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BA46EF" w:rsidRDefault="00A66B49" w:rsidP="00394615">
      <w:pPr>
        <w:spacing w:after="0"/>
        <w:jc w:val="center"/>
        <w:rPr>
          <w:b/>
          <w:sz w:val="18"/>
          <w:szCs w:val="18"/>
        </w:rPr>
      </w:pPr>
      <w:r>
        <w:rPr>
          <w:b/>
          <w:sz w:val="18"/>
          <w:szCs w:val="18"/>
          <w:u w:val="single"/>
        </w:rPr>
        <w:t>From WWI to</w:t>
      </w:r>
      <w:bookmarkStart w:id="0" w:name="_GoBack"/>
      <w:bookmarkEnd w:id="0"/>
      <w:r w:rsidR="008F7143">
        <w:rPr>
          <w:b/>
          <w:sz w:val="18"/>
          <w:szCs w:val="18"/>
          <w:u w:val="single"/>
        </w:rPr>
        <w:t xml:space="preserve"> </w:t>
      </w:r>
      <w:proofErr w:type="gramStart"/>
      <w:r w:rsidR="00660419" w:rsidRPr="008F7143">
        <w:rPr>
          <w:b/>
          <w:i/>
          <w:sz w:val="18"/>
          <w:szCs w:val="18"/>
          <w:u w:val="single"/>
        </w:rPr>
        <w:t>The</w:t>
      </w:r>
      <w:proofErr w:type="gramEnd"/>
      <w:r w:rsidR="00660419" w:rsidRPr="008F7143">
        <w:rPr>
          <w:b/>
          <w:i/>
          <w:sz w:val="18"/>
          <w:szCs w:val="18"/>
          <w:u w:val="single"/>
        </w:rPr>
        <w:t xml:space="preserve"> Roaring 20s</w:t>
      </w:r>
    </w:p>
    <w:p w:rsidR="00394615" w:rsidRDefault="00CC48A2" w:rsidP="00394615">
      <w:pPr>
        <w:spacing w:after="0"/>
        <w:jc w:val="center"/>
        <w:rPr>
          <w:b/>
          <w:sz w:val="18"/>
          <w:szCs w:val="18"/>
        </w:rPr>
      </w:pPr>
      <w:r>
        <w:rPr>
          <w:b/>
          <w:sz w:val="18"/>
          <w:szCs w:val="18"/>
        </w:rPr>
        <w:t>US History</w:t>
      </w:r>
      <w:r w:rsidR="00CF617F">
        <w:rPr>
          <w:b/>
          <w:sz w:val="18"/>
          <w:szCs w:val="18"/>
        </w:rPr>
        <w:t>, Unit #</w:t>
      </w:r>
      <w:r>
        <w:rPr>
          <w:b/>
          <w:sz w:val="18"/>
          <w:szCs w:val="18"/>
        </w:rPr>
        <w:t>3</w:t>
      </w:r>
    </w:p>
    <w:p w:rsidR="00CF617F" w:rsidRDefault="00CF617F" w:rsidP="00394615">
      <w:pPr>
        <w:spacing w:after="0"/>
        <w:jc w:val="center"/>
        <w:rPr>
          <w:sz w:val="18"/>
          <w:szCs w:val="18"/>
        </w:rPr>
      </w:pPr>
      <w:r>
        <w:rPr>
          <w:sz w:val="18"/>
          <w:szCs w:val="18"/>
        </w:rPr>
        <w:t>Chapters</w:t>
      </w:r>
      <w:r w:rsidR="00CC48A2">
        <w:rPr>
          <w:sz w:val="18"/>
          <w:szCs w:val="18"/>
        </w:rPr>
        <w:t xml:space="preserve"> 6, 7, &amp; 8</w:t>
      </w:r>
    </w:p>
    <w:p w:rsidR="00CF617F" w:rsidRDefault="00CF617F" w:rsidP="00394615">
      <w:pPr>
        <w:spacing w:after="0"/>
        <w:jc w:val="center"/>
        <w:rPr>
          <w:sz w:val="18"/>
          <w:szCs w:val="18"/>
        </w:rPr>
      </w:pPr>
      <w:r>
        <w:rPr>
          <w:sz w:val="18"/>
          <w:szCs w:val="18"/>
        </w:rPr>
        <w:t>CCCS Standards</w:t>
      </w:r>
      <w:r w:rsidR="002B6796">
        <w:rPr>
          <w:sz w:val="18"/>
          <w:szCs w:val="18"/>
        </w:rPr>
        <w:t xml:space="preserve"> RH: 11-12.4 – 11-12.6; WHST: 11-12.1, 11-12.4, &amp; 11-12.5</w:t>
      </w:r>
      <w:r w:rsidR="00113438">
        <w:rPr>
          <w:sz w:val="18"/>
          <w:szCs w:val="18"/>
        </w:rPr>
        <w:t xml:space="preserve"> </w:t>
      </w:r>
    </w:p>
    <w:p w:rsidR="00CF617F" w:rsidRDefault="00CF617F" w:rsidP="00394615">
      <w:pPr>
        <w:spacing w:after="0"/>
        <w:jc w:val="center"/>
        <w:rPr>
          <w:sz w:val="18"/>
          <w:szCs w:val="18"/>
        </w:rPr>
      </w:pPr>
      <w:r>
        <w:rPr>
          <w:sz w:val="18"/>
          <w:szCs w:val="18"/>
        </w:rPr>
        <w:t>State Standards</w:t>
      </w:r>
      <w:r w:rsidR="00113438">
        <w:rPr>
          <w:sz w:val="18"/>
          <w:szCs w:val="18"/>
        </w:rPr>
        <w:t xml:space="preserve"> 11.4 (11.4.</w:t>
      </w:r>
      <w:r w:rsidR="00DB5ED6">
        <w:rPr>
          <w:sz w:val="18"/>
          <w:szCs w:val="18"/>
        </w:rPr>
        <w:t>5</w:t>
      </w:r>
      <w:r w:rsidR="00113438">
        <w:rPr>
          <w:sz w:val="18"/>
          <w:szCs w:val="18"/>
        </w:rPr>
        <w:t>) &amp; 11.5</w:t>
      </w:r>
    </w:p>
    <w:p w:rsidR="00CF617F" w:rsidRDefault="00CF617F" w:rsidP="00394615">
      <w:pPr>
        <w:spacing w:after="0"/>
        <w:jc w:val="center"/>
        <w:rPr>
          <w:sz w:val="18"/>
          <w:szCs w:val="18"/>
        </w:rPr>
      </w:pPr>
    </w:p>
    <w:p w:rsidR="00CF617F" w:rsidRPr="00C15F5E" w:rsidRDefault="00CF617F" w:rsidP="00CF617F">
      <w:pPr>
        <w:spacing w:after="0"/>
        <w:rPr>
          <w:sz w:val="18"/>
          <w:szCs w:val="17"/>
        </w:rPr>
      </w:pPr>
      <w:r w:rsidRPr="00C15F5E">
        <w:rPr>
          <w:b/>
          <w:sz w:val="18"/>
          <w:szCs w:val="17"/>
        </w:rPr>
        <w:t>Overview</w:t>
      </w:r>
      <w:proofErr w:type="gramStart"/>
      <w:r w:rsidRPr="00C15F5E">
        <w:rPr>
          <w:b/>
          <w:sz w:val="18"/>
          <w:szCs w:val="17"/>
        </w:rPr>
        <w:t>:</w:t>
      </w:r>
      <w:r w:rsidR="00FD7600">
        <w:rPr>
          <w:b/>
          <w:sz w:val="18"/>
          <w:szCs w:val="17"/>
        </w:rPr>
        <w:t xml:space="preserve"> </w:t>
      </w:r>
      <w:r w:rsidR="00FD7600" w:rsidRPr="00FD7600">
        <w:rPr>
          <w:rFonts w:ascii="Calibri" w:eastAsia="Times New Roman" w:hAnsi="Calibri" w:cs="Times New Roman"/>
          <w:b/>
          <w:bCs/>
          <w:i/>
          <w:iCs/>
          <w:sz w:val="20"/>
          <w:szCs w:val="20"/>
          <w:u w:val="single"/>
        </w:rPr>
        <w:t>:</w:t>
      </w:r>
      <w:proofErr w:type="gramEnd"/>
      <w:r w:rsidR="00FD7600" w:rsidRPr="00FD7600">
        <w:rPr>
          <w:rFonts w:ascii="Calibri" w:eastAsia="Times New Roman" w:hAnsi="Calibri" w:cs="Times New Roman"/>
          <w:sz w:val="20"/>
          <w:szCs w:val="20"/>
        </w:rPr>
        <w:t xml:space="preserve">  1915 – 1929, this unit covers </w:t>
      </w:r>
      <w:smartTag w:uri="urn:schemas-microsoft-com:office:smarttags" w:element="country-region">
        <w:smartTag w:uri="urn:schemas-microsoft-com:office:smarttags" w:element="place">
          <w:r w:rsidR="00FD7600" w:rsidRPr="00FD7600">
            <w:rPr>
              <w:rFonts w:ascii="Calibri" w:eastAsia="Times New Roman" w:hAnsi="Calibri" w:cs="Times New Roman"/>
              <w:sz w:val="20"/>
              <w:szCs w:val="20"/>
            </w:rPr>
            <w:t>America</w:t>
          </w:r>
        </w:smartTag>
      </w:smartTag>
      <w:r w:rsidR="00FD7600" w:rsidRPr="00FD7600">
        <w:rPr>
          <w:rFonts w:ascii="Calibri" w:eastAsia="Times New Roman" w:hAnsi="Calibri" w:cs="Times New Roman"/>
          <w:sz w:val="20"/>
          <w:szCs w:val="20"/>
        </w:rPr>
        <w:t>’s involvement in World War I and the cultural significance of the Roaring 20’s.  “Interventionism” gave way to an attempt at “isolationism” as America attempted to focus on itself rather than world affairs</w:t>
      </w:r>
      <w:r w:rsidRPr="00C15F5E">
        <w:rPr>
          <w:sz w:val="18"/>
          <w:szCs w:val="17"/>
        </w:rPr>
        <w:t xml:space="preserve"> </w:t>
      </w:r>
    </w:p>
    <w:p w:rsidR="00A7329E" w:rsidRPr="00C15F5E" w:rsidRDefault="00CF617F" w:rsidP="00A7329E">
      <w:pPr>
        <w:pStyle w:val="ListParagraph"/>
        <w:numPr>
          <w:ilvl w:val="0"/>
          <w:numId w:val="1"/>
        </w:numPr>
        <w:spacing w:after="0"/>
        <w:rPr>
          <w:b/>
          <w:sz w:val="18"/>
          <w:szCs w:val="17"/>
        </w:rPr>
      </w:pPr>
      <w:r w:rsidRPr="00C15F5E">
        <w:rPr>
          <w:b/>
          <w:sz w:val="18"/>
          <w:szCs w:val="17"/>
        </w:rPr>
        <w:t>Essential Question</w:t>
      </w:r>
      <w:r w:rsidR="00FA0F34" w:rsidRPr="00C15F5E">
        <w:rPr>
          <w:b/>
          <w:sz w:val="18"/>
          <w:szCs w:val="17"/>
        </w:rPr>
        <w:t>(</w:t>
      </w:r>
      <w:r w:rsidRPr="00C15F5E">
        <w:rPr>
          <w:b/>
          <w:sz w:val="18"/>
          <w:szCs w:val="17"/>
        </w:rPr>
        <w:t>s</w:t>
      </w:r>
      <w:r w:rsidR="00FA0F34" w:rsidRPr="00C15F5E">
        <w:rPr>
          <w:b/>
          <w:sz w:val="18"/>
          <w:szCs w:val="17"/>
        </w:rPr>
        <w:t>)</w:t>
      </w:r>
      <w:r w:rsidRPr="00C15F5E">
        <w:rPr>
          <w:sz w:val="18"/>
          <w:szCs w:val="17"/>
        </w:rPr>
        <w:t xml:space="preserve">: </w:t>
      </w:r>
      <w:r w:rsidR="00FA0F34" w:rsidRPr="00C15F5E">
        <w:rPr>
          <w:sz w:val="18"/>
          <w:szCs w:val="17"/>
        </w:rPr>
        <w:t>By the end of the unit, students should be able to expertly answer the following question(s):</w:t>
      </w:r>
    </w:p>
    <w:p w:rsidR="00A7329E" w:rsidRPr="00C15F5E" w:rsidRDefault="00A7329E" w:rsidP="00A7329E">
      <w:pPr>
        <w:pStyle w:val="ListParagraph"/>
        <w:numPr>
          <w:ilvl w:val="1"/>
          <w:numId w:val="1"/>
        </w:numPr>
        <w:spacing w:after="0"/>
        <w:rPr>
          <w:b/>
          <w:sz w:val="18"/>
          <w:szCs w:val="17"/>
        </w:rPr>
      </w:pPr>
      <w:r w:rsidRPr="00C15F5E">
        <w:rPr>
          <w:sz w:val="18"/>
          <w:szCs w:val="17"/>
        </w:rPr>
        <w:t>What were the major political, economic, and social effects of WWI on the home front?</w:t>
      </w:r>
    </w:p>
    <w:p w:rsidR="00CF617F" w:rsidRPr="00C15F5E" w:rsidRDefault="00A7329E" w:rsidP="00A7329E">
      <w:pPr>
        <w:pStyle w:val="ListParagraph"/>
        <w:numPr>
          <w:ilvl w:val="1"/>
          <w:numId w:val="1"/>
        </w:numPr>
        <w:spacing w:after="0"/>
        <w:rPr>
          <w:b/>
          <w:sz w:val="18"/>
          <w:szCs w:val="17"/>
        </w:rPr>
      </w:pPr>
      <w:r w:rsidRPr="00C15F5E">
        <w:rPr>
          <w:sz w:val="18"/>
          <w:szCs w:val="17"/>
        </w:rPr>
        <w:t>What were the main political, social, economic, technological, and cultural developments of the 1920s?</w:t>
      </w:r>
    </w:p>
    <w:p w:rsidR="00CF617F" w:rsidRPr="00C15F5E" w:rsidRDefault="00CF617F" w:rsidP="00CF617F">
      <w:pPr>
        <w:pStyle w:val="ListParagraph"/>
        <w:spacing w:after="0"/>
        <w:ind w:left="1440"/>
        <w:rPr>
          <w:b/>
          <w:sz w:val="18"/>
          <w:szCs w:val="17"/>
        </w:rPr>
      </w:pPr>
    </w:p>
    <w:p w:rsidR="00CF617F" w:rsidRPr="00C15F5E" w:rsidRDefault="00CF617F" w:rsidP="00CF617F">
      <w:pPr>
        <w:pStyle w:val="ListParagraph"/>
        <w:numPr>
          <w:ilvl w:val="0"/>
          <w:numId w:val="1"/>
        </w:numPr>
        <w:spacing w:after="0"/>
        <w:rPr>
          <w:b/>
          <w:sz w:val="18"/>
          <w:szCs w:val="17"/>
        </w:rPr>
      </w:pPr>
      <w:r w:rsidRPr="00C15F5E">
        <w:rPr>
          <w:b/>
          <w:sz w:val="18"/>
          <w:szCs w:val="17"/>
        </w:rPr>
        <w:t>Key Terms</w:t>
      </w:r>
      <w:r w:rsidR="00FA0F34" w:rsidRPr="00C15F5E">
        <w:rPr>
          <w:sz w:val="18"/>
          <w:szCs w:val="17"/>
        </w:rPr>
        <w:t xml:space="preserve">: In order to fully understand and connect the current </w:t>
      </w:r>
      <w:r w:rsidR="009F0BED" w:rsidRPr="00C15F5E">
        <w:rPr>
          <w:sz w:val="18"/>
          <w:szCs w:val="17"/>
        </w:rPr>
        <w:t>topic</w:t>
      </w:r>
      <w:r w:rsidR="00FA0F34" w:rsidRPr="00C15F5E">
        <w:rPr>
          <w:sz w:val="18"/>
          <w:szCs w:val="17"/>
        </w:rPr>
        <w:t xml:space="preserve"> of inquiry with previous</w:t>
      </w:r>
      <w:r w:rsidR="009F0BED" w:rsidRPr="00C15F5E">
        <w:rPr>
          <w:sz w:val="18"/>
          <w:szCs w:val="17"/>
        </w:rPr>
        <w:t xml:space="preserve"> and future</w:t>
      </w:r>
      <w:r w:rsidR="00FA0F34" w:rsidRPr="00C15F5E">
        <w:rPr>
          <w:sz w:val="18"/>
          <w:szCs w:val="17"/>
        </w:rPr>
        <w:t xml:space="preserve"> </w:t>
      </w:r>
      <w:r w:rsidR="009F0BED" w:rsidRPr="00C15F5E">
        <w:rPr>
          <w:sz w:val="18"/>
          <w:szCs w:val="17"/>
        </w:rPr>
        <w:t>topics</w:t>
      </w:r>
      <w:r w:rsidR="00FA0F34" w:rsidRPr="00C15F5E">
        <w:rPr>
          <w:sz w:val="18"/>
          <w:szCs w:val="17"/>
        </w:rPr>
        <w:t xml:space="preserve"> in </w:t>
      </w:r>
      <w:r w:rsidR="0072031E" w:rsidRPr="00C15F5E">
        <w:rPr>
          <w:sz w:val="18"/>
          <w:szCs w:val="17"/>
        </w:rPr>
        <w:t>history</w:t>
      </w:r>
      <w:r w:rsidR="009F0BED" w:rsidRPr="00C15F5E">
        <w:rPr>
          <w:sz w:val="18"/>
          <w:szCs w:val="17"/>
        </w:rPr>
        <w:t xml:space="preserve"> and the social sciences</w:t>
      </w:r>
      <w:r w:rsidR="00FA0F34" w:rsidRPr="00C15F5E">
        <w:rPr>
          <w:sz w:val="18"/>
          <w:szCs w:val="17"/>
        </w:rPr>
        <w:t xml:space="preserve">, </w:t>
      </w:r>
      <w:r w:rsidR="008E7F9E" w:rsidRPr="00C15F5E">
        <w:rPr>
          <w:sz w:val="18"/>
          <w:szCs w:val="17"/>
        </w:rPr>
        <w:t>it is necessary to</w:t>
      </w:r>
      <w:r w:rsidR="00FA0F34" w:rsidRPr="00C15F5E">
        <w:rPr>
          <w:sz w:val="18"/>
          <w:szCs w:val="17"/>
        </w:rPr>
        <w:t xml:space="preserve"> </w:t>
      </w:r>
      <w:r w:rsidR="009F0BED" w:rsidRPr="00C15F5E">
        <w:rPr>
          <w:sz w:val="18"/>
          <w:szCs w:val="17"/>
        </w:rPr>
        <w:t xml:space="preserve">have a working knowledge of the following </w:t>
      </w:r>
      <w:r w:rsidR="0072031E" w:rsidRPr="00C15F5E">
        <w:rPr>
          <w:sz w:val="18"/>
          <w:szCs w:val="17"/>
        </w:rPr>
        <w:t xml:space="preserve">key </w:t>
      </w:r>
      <w:r w:rsidR="009F0BED" w:rsidRPr="00C15F5E">
        <w:rPr>
          <w:sz w:val="18"/>
          <w:szCs w:val="17"/>
        </w:rPr>
        <w:t>terms.</w:t>
      </w:r>
    </w:p>
    <w:p w:rsidR="00CF617F" w:rsidRPr="00C15F5E" w:rsidRDefault="00CF617F" w:rsidP="00CF617F">
      <w:pPr>
        <w:spacing w:after="0"/>
        <w:rPr>
          <w:b/>
          <w:sz w:val="18"/>
          <w:szCs w:val="17"/>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RPr="00C15F5E" w:rsidTr="00CF617F">
        <w:tc>
          <w:tcPr>
            <w:tcW w:w="3335" w:type="dxa"/>
          </w:tcPr>
          <w:p w:rsidR="00DF71B1" w:rsidRPr="00C15F5E" w:rsidRDefault="00CF617F" w:rsidP="0007530C">
            <w:pPr>
              <w:rPr>
                <w:sz w:val="18"/>
                <w:szCs w:val="17"/>
              </w:rPr>
            </w:pPr>
            <w:r w:rsidRPr="00C15F5E">
              <w:rPr>
                <w:sz w:val="18"/>
                <w:szCs w:val="17"/>
              </w:rPr>
              <w:t>1.</w:t>
            </w:r>
            <w:r w:rsidR="00DF71B1" w:rsidRPr="00C15F5E">
              <w:rPr>
                <w:sz w:val="18"/>
                <w:szCs w:val="17"/>
              </w:rPr>
              <w:t xml:space="preserve"> The Great War </w:t>
            </w:r>
          </w:p>
          <w:p w:rsidR="00CF617F" w:rsidRPr="00C15F5E" w:rsidRDefault="00DF71B1" w:rsidP="0007530C">
            <w:pPr>
              <w:rPr>
                <w:sz w:val="18"/>
                <w:szCs w:val="17"/>
              </w:rPr>
            </w:pPr>
            <w:r w:rsidRPr="00C15F5E">
              <w:rPr>
                <w:sz w:val="18"/>
                <w:szCs w:val="17"/>
              </w:rPr>
              <w:t>2. Conscription</w:t>
            </w:r>
          </w:p>
          <w:p w:rsidR="00CF617F" w:rsidRPr="00C15F5E" w:rsidRDefault="00697238" w:rsidP="0007530C">
            <w:pPr>
              <w:rPr>
                <w:sz w:val="18"/>
                <w:szCs w:val="17"/>
              </w:rPr>
            </w:pPr>
            <w:r w:rsidRPr="00C15F5E">
              <w:rPr>
                <w:sz w:val="18"/>
                <w:szCs w:val="17"/>
              </w:rPr>
              <w:t>3</w:t>
            </w:r>
            <w:r w:rsidR="00CF617F" w:rsidRPr="00C15F5E">
              <w:rPr>
                <w:sz w:val="18"/>
                <w:szCs w:val="17"/>
              </w:rPr>
              <w:t>.</w:t>
            </w:r>
            <w:r w:rsidR="00DF71B1" w:rsidRPr="00C15F5E">
              <w:rPr>
                <w:sz w:val="18"/>
                <w:szCs w:val="17"/>
              </w:rPr>
              <w:t xml:space="preserve"> War Industries Board</w:t>
            </w:r>
          </w:p>
          <w:p w:rsidR="00CF617F" w:rsidRPr="00C15F5E" w:rsidRDefault="00697238" w:rsidP="00A7329E">
            <w:pPr>
              <w:rPr>
                <w:sz w:val="18"/>
                <w:szCs w:val="17"/>
              </w:rPr>
            </w:pPr>
            <w:r w:rsidRPr="00C15F5E">
              <w:rPr>
                <w:sz w:val="18"/>
                <w:szCs w:val="17"/>
              </w:rPr>
              <w:t>4</w:t>
            </w:r>
            <w:r w:rsidR="00CF617F" w:rsidRPr="00C15F5E">
              <w:rPr>
                <w:sz w:val="18"/>
                <w:szCs w:val="17"/>
              </w:rPr>
              <w:t>.</w:t>
            </w:r>
            <w:r w:rsidR="00A144A6" w:rsidRPr="00C15F5E">
              <w:rPr>
                <w:sz w:val="18"/>
                <w:szCs w:val="17"/>
              </w:rPr>
              <w:t xml:space="preserve"> Great Migration </w:t>
            </w:r>
          </w:p>
        </w:tc>
        <w:tc>
          <w:tcPr>
            <w:tcW w:w="3150" w:type="dxa"/>
          </w:tcPr>
          <w:p w:rsidR="00A7329E" w:rsidRPr="00C15F5E" w:rsidRDefault="00A7329E" w:rsidP="00697238">
            <w:pPr>
              <w:rPr>
                <w:sz w:val="18"/>
                <w:szCs w:val="17"/>
              </w:rPr>
            </w:pPr>
            <w:r w:rsidRPr="00C15F5E">
              <w:rPr>
                <w:sz w:val="18"/>
                <w:szCs w:val="17"/>
              </w:rPr>
              <w:t>5</w:t>
            </w:r>
            <w:r w:rsidR="00697238" w:rsidRPr="00C15F5E">
              <w:rPr>
                <w:sz w:val="18"/>
                <w:szCs w:val="17"/>
              </w:rPr>
              <w:t xml:space="preserve">. </w:t>
            </w:r>
            <w:r w:rsidRPr="00C15F5E">
              <w:rPr>
                <w:sz w:val="18"/>
                <w:szCs w:val="17"/>
              </w:rPr>
              <w:t>Isolationism</w:t>
            </w:r>
          </w:p>
          <w:p w:rsidR="00A7329E" w:rsidRPr="00C15F5E" w:rsidRDefault="00A7329E" w:rsidP="00697238">
            <w:pPr>
              <w:rPr>
                <w:sz w:val="18"/>
                <w:szCs w:val="17"/>
              </w:rPr>
            </w:pPr>
            <w:r w:rsidRPr="00C15F5E">
              <w:rPr>
                <w:sz w:val="18"/>
                <w:szCs w:val="17"/>
              </w:rPr>
              <w:t>6. Nativism</w:t>
            </w:r>
          </w:p>
          <w:p w:rsidR="00697238" w:rsidRPr="00C15F5E" w:rsidRDefault="00A7329E" w:rsidP="00697238">
            <w:pPr>
              <w:rPr>
                <w:sz w:val="18"/>
                <w:szCs w:val="17"/>
              </w:rPr>
            </w:pPr>
            <w:r w:rsidRPr="00C15F5E">
              <w:rPr>
                <w:sz w:val="18"/>
                <w:szCs w:val="17"/>
              </w:rPr>
              <w:t xml:space="preserve">7. </w:t>
            </w:r>
            <w:r w:rsidR="00697238" w:rsidRPr="00C15F5E">
              <w:rPr>
                <w:sz w:val="18"/>
                <w:szCs w:val="17"/>
              </w:rPr>
              <w:t>Red Scare</w:t>
            </w:r>
          </w:p>
          <w:p w:rsidR="00CF617F" w:rsidRPr="00C15F5E" w:rsidRDefault="00697238" w:rsidP="0007530C">
            <w:pPr>
              <w:rPr>
                <w:sz w:val="18"/>
                <w:szCs w:val="17"/>
              </w:rPr>
            </w:pPr>
            <w:r w:rsidRPr="00C15F5E">
              <w:rPr>
                <w:sz w:val="18"/>
                <w:szCs w:val="17"/>
              </w:rPr>
              <w:t>8. Palmer Raids</w:t>
            </w:r>
          </w:p>
        </w:tc>
        <w:tc>
          <w:tcPr>
            <w:tcW w:w="2875" w:type="dxa"/>
          </w:tcPr>
          <w:p w:rsidR="00A7329E" w:rsidRPr="00C15F5E" w:rsidRDefault="00C15F5E" w:rsidP="00A7329E">
            <w:pPr>
              <w:rPr>
                <w:sz w:val="18"/>
                <w:szCs w:val="17"/>
              </w:rPr>
            </w:pPr>
            <w:r>
              <w:rPr>
                <w:sz w:val="18"/>
                <w:szCs w:val="17"/>
              </w:rPr>
              <w:t>9.  “B</w:t>
            </w:r>
            <w:r w:rsidR="00A7329E" w:rsidRPr="00C15F5E">
              <w:rPr>
                <w:sz w:val="18"/>
                <w:szCs w:val="17"/>
              </w:rPr>
              <w:t>ack to Africa” movement</w:t>
            </w:r>
          </w:p>
          <w:p w:rsidR="00A7329E" w:rsidRPr="00C15F5E" w:rsidRDefault="00A7329E" w:rsidP="00A7329E">
            <w:pPr>
              <w:rPr>
                <w:sz w:val="18"/>
                <w:szCs w:val="17"/>
              </w:rPr>
            </w:pPr>
            <w:r w:rsidRPr="00C15F5E">
              <w:rPr>
                <w:sz w:val="18"/>
                <w:szCs w:val="17"/>
              </w:rPr>
              <w:t>10. Flappers</w:t>
            </w:r>
          </w:p>
          <w:p w:rsidR="00A7329E" w:rsidRPr="00C15F5E" w:rsidRDefault="00A7329E" w:rsidP="00A7329E">
            <w:pPr>
              <w:rPr>
                <w:sz w:val="18"/>
                <w:szCs w:val="17"/>
              </w:rPr>
            </w:pPr>
            <w:r w:rsidRPr="00C15F5E">
              <w:rPr>
                <w:sz w:val="18"/>
                <w:szCs w:val="17"/>
              </w:rPr>
              <w:t>11. Volstead Act</w:t>
            </w:r>
          </w:p>
          <w:p w:rsidR="00CF617F" w:rsidRPr="00C15F5E" w:rsidRDefault="00A7329E" w:rsidP="00A7329E">
            <w:pPr>
              <w:rPr>
                <w:sz w:val="18"/>
                <w:szCs w:val="17"/>
              </w:rPr>
            </w:pPr>
            <w:r w:rsidRPr="00C15F5E">
              <w:rPr>
                <w:sz w:val="18"/>
                <w:szCs w:val="17"/>
              </w:rPr>
              <w:t>12. Speakeasy</w:t>
            </w:r>
          </w:p>
        </w:tc>
      </w:tr>
    </w:tbl>
    <w:p w:rsidR="00CF617F" w:rsidRPr="00C15F5E" w:rsidRDefault="00CF617F" w:rsidP="00CF617F">
      <w:pPr>
        <w:spacing w:after="0"/>
        <w:ind w:right="720"/>
        <w:rPr>
          <w:b/>
          <w:sz w:val="18"/>
          <w:szCs w:val="17"/>
        </w:rPr>
      </w:pPr>
    </w:p>
    <w:p w:rsidR="00FD7600" w:rsidRPr="00FD7600" w:rsidRDefault="00FA0F34" w:rsidP="00FD7600">
      <w:pPr>
        <w:pStyle w:val="ListParagraph"/>
        <w:numPr>
          <w:ilvl w:val="0"/>
          <w:numId w:val="1"/>
        </w:numPr>
        <w:ind w:right="720"/>
        <w:rPr>
          <w:sz w:val="18"/>
          <w:szCs w:val="17"/>
        </w:rPr>
      </w:pPr>
      <w:r w:rsidRPr="00C15F5E">
        <w:rPr>
          <w:b/>
          <w:sz w:val="18"/>
          <w:szCs w:val="17"/>
        </w:rPr>
        <w:t xml:space="preserve">Historical </w:t>
      </w:r>
      <w:r w:rsidR="00CF617F" w:rsidRPr="00C15F5E">
        <w:rPr>
          <w:b/>
          <w:sz w:val="18"/>
          <w:szCs w:val="17"/>
        </w:rPr>
        <w:t>People</w:t>
      </w:r>
      <w:r w:rsidR="009F0BED" w:rsidRPr="00C15F5E">
        <w:rPr>
          <w:b/>
          <w:sz w:val="18"/>
          <w:szCs w:val="17"/>
        </w:rPr>
        <w:t>:</w:t>
      </w:r>
      <w:r w:rsidR="009F0BED" w:rsidRPr="00C15F5E">
        <w:rPr>
          <w:sz w:val="18"/>
          <w:szCs w:val="17"/>
        </w:rPr>
        <w:t xml:space="preserve"> </w:t>
      </w:r>
      <w:r w:rsidR="00FD7600" w:rsidRPr="00FD7600">
        <w:rPr>
          <w:sz w:val="18"/>
          <w:szCs w:val="17"/>
        </w:rPr>
        <w:t>These people shaped the history of this time period.  The knowledge and understanding of the following people and groups’ contribution to this unit of inquiry is essential.</w:t>
      </w:r>
    </w:p>
    <w:p w:rsidR="00CF617F" w:rsidRPr="00C15F5E" w:rsidRDefault="00CF617F" w:rsidP="00CF617F">
      <w:pPr>
        <w:pStyle w:val="ListParagraph"/>
        <w:spacing w:after="0"/>
        <w:ind w:right="720"/>
        <w:rPr>
          <w:b/>
          <w:sz w:val="18"/>
          <w:szCs w:val="17"/>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RPr="00C15F5E" w:rsidTr="0007530C">
        <w:tc>
          <w:tcPr>
            <w:tcW w:w="3335" w:type="dxa"/>
          </w:tcPr>
          <w:p w:rsidR="00CF617F" w:rsidRPr="00C15F5E" w:rsidRDefault="00CF617F" w:rsidP="0007530C">
            <w:pPr>
              <w:rPr>
                <w:sz w:val="18"/>
                <w:szCs w:val="17"/>
              </w:rPr>
            </w:pPr>
            <w:r w:rsidRPr="00C15F5E">
              <w:rPr>
                <w:sz w:val="18"/>
                <w:szCs w:val="17"/>
              </w:rPr>
              <w:t>1.</w:t>
            </w:r>
            <w:r w:rsidR="00DF71B1" w:rsidRPr="00C15F5E">
              <w:rPr>
                <w:sz w:val="18"/>
                <w:szCs w:val="17"/>
              </w:rPr>
              <w:t xml:space="preserve"> Woodrow Wilson</w:t>
            </w:r>
          </w:p>
          <w:p w:rsidR="00CF617F" w:rsidRPr="00C15F5E" w:rsidRDefault="00CF617F" w:rsidP="0007530C">
            <w:pPr>
              <w:rPr>
                <w:sz w:val="18"/>
                <w:szCs w:val="17"/>
              </w:rPr>
            </w:pPr>
            <w:r w:rsidRPr="00C15F5E">
              <w:rPr>
                <w:sz w:val="18"/>
                <w:szCs w:val="17"/>
              </w:rPr>
              <w:t>2.</w:t>
            </w:r>
            <w:r w:rsidR="00DF71B1" w:rsidRPr="00C15F5E">
              <w:rPr>
                <w:sz w:val="18"/>
                <w:szCs w:val="17"/>
              </w:rPr>
              <w:t xml:space="preserve"> Warren Harding</w:t>
            </w:r>
          </w:p>
          <w:p w:rsidR="00CF617F" w:rsidRPr="00C15F5E" w:rsidRDefault="00CF617F" w:rsidP="0007530C">
            <w:pPr>
              <w:rPr>
                <w:sz w:val="18"/>
                <w:szCs w:val="17"/>
              </w:rPr>
            </w:pPr>
            <w:r w:rsidRPr="00C15F5E">
              <w:rPr>
                <w:sz w:val="18"/>
                <w:szCs w:val="17"/>
              </w:rPr>
              <w:t>3.</w:t>
            </w:r>
            <w:r w:rsidR="00DF71B1" w:rsidRPr="00C15F5E">
              <w:rPr>
                <w:sz w:val="18"/>
                <w:szCs w:val="17"/>
              </w:rPr>
              <w:t xml:space="preserve"> Calvin Coolidge</w:t>
            </w:r>
          </w:p>
          <w:p w:rsidR="00CF617F" w:rsidRPr="00C15F5E" w:rsidRDefault="00CF617F" w:rsidP="0007530C">
            <w:pPr>
              <w:rPr>
                <w:sz w:val="18"/>
                <w:szCs w:val="17"/>
              </w:rPr>
            </w:pPr>
            <w:r w:rsidRPr="00C15F5E">
              <w:rPr>
                <w:sz w:val="18"/>
                <w:szCs w:val="17"/>
              </w:rPr>
              <w:t>4.</w:t>
            </w:r>
            <w:r w:rsidR="00DF71B1" w:rsidRPr="00C15F5E">
              <w:rPr>
                <w:sz w:val="18"/>
                <w:szCs w:val="17"/>
              </w:rPr>
              <w:t xml:space="preserve"> Herbert Hoover</w:t>
            </w:r>
          </w:p>
          <w:p w:rsidR="00CF617F" w:rsidRPr="00C15F5E" w:rsidRDefault="00CF617F" w:rsidP="0007530C">
            <w:pPr>
              <w:rPr>
                <w:sz w:val="18"/>
                <w:szCs w:val="17"/>
              </w:rPr>
            </w:pPr>
            <w:r w:rsidRPr="00C15F5E">
              <w:rPr>
                <w:sz w:val="18"/>
                <w:szCs w:val="17"/>
              </w:rPr>
              <w:t>5.</w:t>
            </w:r>
            <w:r w:rsidR="00A144A6" w:rsidRPr="00C15F5E">
              <w:rPr>
                <w:sz w:val="18"/>
                <w:szCs w:val="17"/>
              </w:rPr>
              <w:t xml:space="preserve"> Marcus Garvey</w:t>
            </w:r>
          </w:p>
          <w:p w:rsidR="00CF617F" w:rsidRPr="00C15F5E" w:rsidRDefault="00CF617F" w:rsidP="0007530C">
            <w:pPr>
              <w:rPr>
                <w:sz w:val="18"/>
                <w:szCs w:val="17"/>
              </w:rPr>
            </w:pPr>
          </w:p>
        </w:tc>
        <w:tc>
          <w:tcPr>
            <w:tcW w:w="3150" w:type="dxa"/>
          </w:tcPr>
          <w:p w:rsidR="00CF617F" w:rsidRPr="00C15F5E" w:rsidRDefault="006D0E1E" w:rsidP="0007530C">
            <w:pPr>
              <w:rPr>
                <w:sz w:val="18"/>
                <w:szCs w:val="17"/>
              </w:rPr>
            </w:pPr>
            <w:r w:rsidRPr="00C15F5E">
              <w:rPr>
                <w:sz w:val="18"/>
                <w:szCs w:val="17"/>
              </w:rPr>
              <w:t>6</w:t>
            </w:r>
            <w:r w:rsidR="00CF617F" w:rsidRPr="00C15F5E">
              <w:rPr>
                <w:sz w:val="18"/>
                <w:szCs w:val="17"/>
              </w:rPr>
              <w:t>.</w:t>
            </w:r>
            <w:r w:rsidR="00A144A6" w:rsidRPr="00C15F5E">
              <w:rPr>
                <w:sz w:val="18"/>
                <w:szCs w:val="17"/>
              </w:rPr>
              <w:t xml:space="preserve"> Ku Klux Klan</w:t>
            </w:r>
          </w:p>
          <w:p w:rsidR="00CF617F" w:rsidRPr="00C15F5E" w:rsidRDefault="006D0E1E" w:rsidP="0007530C">
            <w:pPr>
              <w:rPr>
                <w:sz w:val="18"/>
                <w:szCs w:val="17"/>
              </w:rPr>
            </w:pPr>
            <w:r w:rsidRPr="00C15F5E">
              <w:rPr>
                <w:sz w:val="18"/>
                <w:szCs w:val="17"/>
              </w:rPr>
              <w:t>7</w:t>
            </w:r>
            <w:r w:rsidR="00CF617F" w:rsidRPr="00C15F5E">
              <w:rPr>
                <w:sz w:val="18"/>
                <w:szCs w:val="17"/>
              </w:rPr>
              <w:t>.</w:t>
            </w:r>
            <w:r w:rsidR="00A144A6" w:rsidRPr="00C15F5E">
              <w:rPr>
                <w:sz w:val="18"/>
                <w:szCs w:val="17"/>
              </w:rPr>
              <w:t xml:space="preserve"> American Civil Liberties Union</w:t>
            </w:r>
          </w:p>
          <w:p w:rsidR="00CF617F" w:rsidRPr="00C15F5E" w:rsidRDefault="006D0E1E" w:rsidP="0007530C">
            <w:pPr>
              <w:rPr>
                <w:sz w:val="18"/>
                <w:szCs w:val="17"/>
              </w:rPr>
            </w:pPr>
            <w:r w:rsidRPr="00C15F5E">
              <w:rPr>
                <w:sz w:val="18"/>
                <w:szCs w:val="17"/>
              </w:rPr>
              <w:t>8</w:t>
            </w:r>
            <w:r w:rsidR="00CF617F" w:rsidRPr="00C15F5E">
              <w:rPr>
                <w:sz w:val="18"/>
                <w:szCs w:val="17"/>
              </w:rPr>
              <w:t>.</w:t>
            </w:r>
            <w:r w:rsidR="00B03324" w:rsidRPr="00C15F5E">
              <w:rPr>
                <w:sz w:val="18"/>
                <w:szCs w:val="17"/>
              </w:rPr>
              <w:t xml:space="preserve"> NAACP</w:t>
            </w:r>
          </w:p>
          <w:p w:rsidR="00CF617F" w:rsidRPr="00C15F5E" w:rsidRDefault="006D0E1E" w:rsidP="0007530C">
            <w:pPr>
              <w:rPr>
                <w:sz w:val="18"/>
                <w:szCs w:val="17"/>
              </w:rPr>
            </w:pPr>
            <w:r w:rsidRPr="00C15F5E">
              <w:rPr>
                <w:sz w:val="18"/>
                <w:szCs w:val="17"/>
              </w:rPr>
              <w:t>9</w:t>
            </w:r>
            <w:r w:rsidR="00CF617F" w:rsidRPr="00C15F5E">
              <w:rPr>
                <w:sz w:val="18"/>
                <w:szCs w:val="17"/>
              </w:rPr>
              <w:t>.</w:t>
            </w:r>
            <w:r w:rsidR="00A144A6" w:rsidRPr="00C15F5E">
              <w:rPr>
                <w:sz w:val="18"/>
                <w:szCs w:val="17"/>
              </w:rPr>
              <w:t xml:space="preserve"> Anti-Defamation League</w:t>
            </w:r>
          </w:p>
          <w:p w:rsidR="00CF617F" w:rsidRPr="00C15F5E" w:rsidRDefault="00CF617F" w:rsidP="0007530C">
            <w:pPr>
              <w:rPr>
                <w:sz w:val="18"/>
                <w:szCs w:val="17"/>
              </w:rPr>
            </w:pPr>
            <w:r w:rsidRPr="00C15F5E">
              <w:rPr>
                <w:sz w:val="18"/>
                <w:szCs w:val="17"/>
              </w:rPr>
              <w:t>1</w:t>
            </w:r>
            <w:r w:rsidR="006D0E1E" w:rsidRPr="00C15F5E">
              <w:rPr>
                <w:sz w:val="18"/>
                <w:szCs w:val="17"/>
              </w:rPr>
              <w:t>0</w:t>
            </w:r>
            <w:r w:rsidRPr="00C15F5E">
              <w:rPr>
                <w:sz w:val="18"/>
                <w:szCs w:val="17"/>
              </w:rPr>
              <w:t>.</w:t>
            </w:r>
            <w:r w:rsidR="00A144A6" w:rsidRPr="00C15F5E">
              <w:rPr>
                <w:sz w:val="18"/>
                <w:szCs w:val="17"/>
              </w:rPr>
              <w:t xml:space="preserve"> W.E.B. DuBois</w:t>
            </w:r>
          </w:p>
        </w:tc>
        <w:tc>
          <w:tcPr>
            <w:tcW w:w="2875" w:type="dxa"/>
          </w:tcPr>
          <w:p w:rsidR="00CF617F" w:rsidRPr="00C15F5E" w:rsidRDefault="00CF617F" w:rsidP="0007530C">
            <w:pPr>
              <w:rPr>
                <w:sz w:val="18"/>
                <w:szCs w:val="17"/>
              </w:rPr>
            </w:pPr>
            <w:r w:rsidRPr="00C15F5E">
              <w:rPr>
                <w:sz w:val="18"/>
                <w:szCs w:val="17"/>
              </w:rPr>
              <w:t>1</w:t>
            </w:r>
            <w:r w:rsidR="006D0E1E" w:rsidRPr="00C15F5E">
              <w:rPr>
                <w:sz w:val="18"/>
                <w:szCs w:val="17"/>
              </w:rPr>
              <w:t>1</w:t>
            </w:r>
            <w:r w:rsidRPr="00C15F5E">
              <w:rPr>
                <w:sz w:val="18"/>
                <w:szCs w:val="17"/>
              </w:rPr>
              <w:t>.</w:t>
            </w:r>
            <w:r w:rsidR="00DD762B" w:rsidRPr="00C15F5E">
              <w:rPr>
                <w:sz w:val="18"/>
                <w:szCs w:val="17"/>
              </w:rPr>
              <w:t xml:space="preserve"> Langston Hughes</w:t>
            </w:r>
          </w:p>
          <w:p w:rsidR="00CF617F" w:rsidRPr="00C15F5E" w:rsidRDefault="00CF617F" w:rsidP="0007530C">
            <w:pPr>
              <w:rPr>
                <w:sz w:val="18"/>
                <w:szCs w:val="17"/>
              </w:rPr>
            </w:pPr>
            <w:r w:rsidRPr="00C15F5E">
              <w:rPr>
                <w:sz w:val="18"/>
                <w:szCs w:val="17"/>
              </w:rPr>
              <w:t>1</w:t>
            </w:r>
            <w:r w:rsidR="006D0E1E" w:rsidRPr="00C15F5E">
              <w:rPr>
                <w:sz w:val="18"/>
                <w:szCs w:val="17"/>
              </w:rPr>
              <w:t>2</w:t>
            </w:r>
            <w:r w:rsidRPr="00C15F5E">
              <w:rPr>
                <w:sz w:val="18"/>
                <w:szCs w:val="17"/>
              </w:rPr>
              <w:t>.</w:t>
            </w:r>
            <w:r w:rsidR="00DD762B" w:rsidRPr="00C15F5E">
              <w:rPr>
                <w:sz w:val="18"/>
                <w:szCs w:val="17"/>
              </w:rPr>
              <w:t xml:space="preserve"> Zora Neale Hurston</w:t>
            </w:r>
          </w:p>
          <w:p w:rsidR="008B165F" w:rsidRPr="00C15F5E" w:rsidRDefault="00CF617F" w:rsidP="008B165F">
            <w:pPr>
              <w:rPr>
                <w:sz w:val="18"/>
                <w:szCs w:val="17"/>
              </w:rPr>
            </w:pPr>
            <w:r w:rsidRPr="00C15F5E">
              <w:rPr>
                <w:sz w:val="18"/>
                <w:szCs w:val="17"/>
              </w:rPr>
              <w:t>1</w:t>
            </w:r>
            <w:r w:rsidR="006D0E1E" w:rsidRPr="00C15F5E">
              <w:rPr>
                <w:sz w:val="18"/>
                <w:szCs w:val="17"/>
              </w:rPr>
              <w:t>3</w:t>
            </w:r>
            <w:r w:rsidRPr="00C15F5E">
              <w:rPr>
                <w:sz w:val="18"/>
                <w:szCs w:val="17"/>
              </w:rPr>
              <w:t>.</w:t>
            </w:r>
            <w:r w:rsidR="00C52207" w:rsidRPr="00C15F5E">
              <w:rPr>
                <w:sz w:val="18"/>
                <w:szCs w:val="17"/>
              </w:rPr>
              <w:t xml:space="preserve"> </w:t>
            </w:r>
            <w:r w:rsidR="008B165F" w:rsidRPr="00C15F5E">
              <w:rPr>
                <w:sz w:val="18"/>
                <w:szCs w:val="17"/>
              </w:rPr>
              <w:t>Elizabeth Stanton</w:t>
            </w:r>
          </w:p>
          <w:p w:rsidR="008B165F" w:rsidRPr="00C15F5E" w:rsidRDefault="008B165F" w:rsidP="008B165F">
            <w:pPr>
              <w:rPr>
                <w:sz w:val="18"/>
                <w:szCs w:val="17"/>
              </w:rPr>
            </w:pPr>
            <w:r w:rsidRPr="00C15F5E">
              <w:rPr>
                <w:sz w:val="18"/>
                <w:szCs w:val="17"/>
              </w:rPr>
              <w:t>1</w:t>
            </w:r>
            <w:r w:rsidR="00A7329E" w:rsidRPr="00C15F5E">
              <w:rPr>
                <w:sz w:val="18"/>
                <w:szCs w:val="17"/>
              </w:rPr>
              <w:t>4</w:t>
            </w:r>
            <w:r w:rsidRPr="00C15F5E">
              <w:rPr>
                <w:sz w:val="18"/>
                <w:szCs w:val="17"/>
              </w:rPr>
              <w:t>. Susan Anthony</w:t>
            </w:r>
          </w:p>
          <w:p w:rsidR="00CF617F" w:rsidRPr="00C15F5E" w:rsidRDefault="00CF617F" w:rsidP="008B165F">
            <w:pPr>
              <w:rPr>
                <w:sz w:val="18"/>
                <w:szCs w:val="17"/>
              </w:rPr>
            </w:pPr>
          </w:p>
        </w:tc>
      </w:tr>
    </w:tbl>
    <w:p w:rsidR="00CF617F" w:rsidRPr="00C15F5E" w:rsidRDefault="00CF617F" w:rsidP="00CF617F">
      <w:pPr>
        <w:spacing w:after="0"/>
        <w:ind w:right="720"/>
        <w:rPr>
          <w:b/>
          <w:sz w:val="18"/>
          <w:szCs w:val="17"/>
        </w:rPr>
      </w:pPr>
    </w:p>
    <w:p w:rsidR="00CF617F" w:rsidRPr="00C15F5E" w:rsidRDefault="00FA0F34" w:rsidP="00CF617F">
      <w:pPr>
        <w:pStyle w:val="ListParagraph"/>
        <w:numPr>
          <w:ilvl w:val="0"/>
          <w:numId w:val="1"/>
        </w:numPr>
        <w:spacing w:after="0"/>
        <w:ind w:right="720"/>
        <w:rPr>
          <w:b/>
          <w:sz w:val="18"/>
          <w:szCs w:val="17"/>
        </w:rPr>
      </w:pPr>
      <w:r w:rsidRPr="00C15F5E">
        <w:rPr>
          <w:b/>
          <w:sz w:val="18"/>
          <w:szCs w:val="17"/>
        </w:rPr>
        <w:t xml:space="preserve">Events and </w:t>
      </w:r>
      <w:r w:rsidR="00CF617F" w:rsidRPr="00C15F5E">
        <w:rPr>
          <w:b/>
          <w:sz w:val="18"/>
          <w:szCs w:val="17"/>
        </w:rPr>
        <w:t>Ideas</w:t>
      </w:r>
      <w:r w:rsidR="0072031E" w:rsidRPr="00C15F5E">
        <w:rPr>
          <w:sz w:val="18"/>
          <w:szCs w:val="17"/>
        </w:rPr>
        <w:t>: History is a series of events woven together to create the fabric of our history.  Events, however, do not occur in isolation. Events are driven by the popular ideas of the time. As such, students must have a clear understanding of not only the major events of this unit of inquiry, but also the ideas behind those events.</w:t>
      </w:r>
    </w:p>
    <w:p w:rsidR="0072031E" w:rsidRPr="00C15F5E" w:rsidRDefault="0072031E" w:rsidP="0072031E">
      <w:pPr>
        <w:pStyle w:val="ListParagraph"/>
        <w:spacing w:after="0"/>
        <w:ind w:right="720"/>
        <w:rPr>
          <w:b/>
          <w:sz w:val="18"/>
          <w:szCs w:val="17"/>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3168"/>
      </w:tblGrid>
      <w:tr w:rsidR="00CF617F" w:rsidRPr="00C15F5E" w:rsidTr="00A7329E">
        <w:tc>
          <w:tcPr>
            <w:tcW w:w="3335" w:type="dxa"/>
          </w:tcPr>
          <w:p w:rsidR="00CF617F" w:rsidRPr="00C15F5E" w:rsidRDefault="00CF617F" w:rsidP="0007530C">
            <w:pPr>
              <w:rPr>
                <w:sz w:val="18"/>
                <w:szCs w:val="17"/>
              </w:rPr>
            </w:pPr>
            <w:r w:rsidRPr="00C15F5E">
              <w:rPr>
                <w:sz w:val="18"/>
                <w:szCs w:val="17"/>
              </w:rPr>
              <w:t>1.</w:t>
            </w:r>
            <w:r w:rsidR="00DF71B1" w:rsidRPr="00C15F5E">
              <w:rPr>
                <w:sz w:val="18"/>
                <w:szCs w:val="17"/>
              </w:rPr>
              <w:t xml:space="preserve"> WWI on the Home Front </w:t>
            </w:r>
          </w:p>
          <w:p w:rsidR="00CF617F" w:rsidRPr="00C15F5E" w:rsidRDefault="00CF617F" w:rsidP="00A7329E">
            <w:pPr>
              <w:rPr>
                <w:sz w:val="18"/>
                <w:szCs w:val="17"/>
              </w:rPr>
            </w:pPr>
            <w:r w:rsidRPr="00C15F5E">
              <w:rPr>
                <w:sz w:val="18"/>
                <w:szCs w:val="17"/>
              </w:rPr>
              <w:t>2.</w:t>
            </w:r>
            <w:r w:rsidR="00DD762B" w:rsidRPr="00C15F5E">
              <w:rPr>
                <w:sz w:val="18"/>
                <w:szCs w:val="17"/>
              </w:rPr>
              <w:t xml:space="preserve"> Harlem Renaissance</w:t>
            </w:r>
          </w:p>
        </w:tc>
        <w:tc>
          <w:tcPr>
            <w:tcW w:w="3150" w:type="dxa"/>
          </w:tcPr>
          <w:p w:rsidR="00CF617F" w:rsidRPr="00C15F5E" w:rsidRDefault="00B03324" w:rsidP="00A7329E">
            <w:pPr>
              <w:rPr>
                <w:sz w:val="18"/>
                <w:szCs w:val="17"/>
              </w:rPr>
            </w:pPr>
            <w:r w:rsidRPr="00C15F5E">
              <w:rPr>
                <w:sz w:val="18"/>
                <w:szCs w:val="17"/>
              </w:rPr>
              <w:t>3</w:t>
            </w:r>
            <w:r w:rsidR="00CF617F" w:rsidRPr="00C15F5E">
              <w:rPr>
                <w:sz w:val="18"/>
                <w:szCs w:val="17"/>
              </w:rPr>
              <w:t>.</w:t>
            </w:r>
            <w:r w:rsidR="00697238" w:rsidRPr="00C15F5E">
              <w:rPr>
                <w:sz w:val="18"/>
                <w:szCs w:val="17"/>
              </w:rPr>
              <w:t xml:space="preserve"> </w:t>
            </w:r>
            <w:r w:rsidR="00A7329E" w:rsidRPr="00C15F5E">
              <w:rPr>
                <w:sz w:val="18"/>
                <w:szCs w:val="17"/>
              </w:rPr>
              <w:t>Prohibition</w:t>
            </w:r>
          </w:p>
          <w:p w:rsidR="00CF617F" w:rsidRPr="00C15F5E" w:rsidRDefault="00B03324" w:rsidP="0007530C">
            <w:pPr>
              <w:rPr>
                <w:sz w:val="18"/>
                <w:szCs w:val="17"/>
              </w:rPr>
            </w:pPr>
            <w:r w:rsidRPr="00C15F5E">
              <w:rPr>
                <w:sz w:val="18"/>
                <w:szCs w:val="17"/>
              </w:rPr>
              <w:t>4</w:t>
            </w:r>
            <w:r w:rsidR="00CF617F" w:rsidRPr="00C15F5E">
              <w:rPr>
                <w:sz w:val="18"/>
                <w:szCs w:val="17"/>
              </w:rPr>
              <w:t>.</w:t>
            </w:r>
            <w:r w:rsidR="00A7329E" w:rsidRPr="00C15F5E">
              <w:rPr>
                <w:sz w:val="18"/>
                <w:szCs w:val="17"/>
              </w:rPr>
              <w:t xml:space="preserve"> Suffrage</w:t>
            </w:r>
          </w:p>
        </w:tc>
        <w:tc>
          <w:tcPr>
            <w:tcW w:w="3168" w:type="dxa"/>
          </w:tcPr>
          <w:p w:rsidR="00CF617F" w:rsidRPr="00C15F5E" w:rsidRDefault="00B03324" w:rsidP="0007530C">
            <w:pPr>
              <w:rPr>
                <w:sz w:val="18"/>
                <w:szCs w:val="17"/>
              </w:rPr>
            </w:pPr>
            <w:r w:rsidRPr="00C15F5E">
              <w:rPr>
                <w:sz w:val="18"/>
                <w:szCs w:val="17"/>
              </w:rPr>
              <w:t>5</w:t>
            </w:r>
            <w:r w:rsidR="00CF617F" w:rsidRPr="00C15F5E">
              <w:rPr>
                <w:sz w:val="18"/>
                <w:szCs w:val="17"/>
              </w:rPr>
              <w:t>.</w:t>
            </w:r>
            <w:r w:rsidR="00A7329E" w:rsidRPr="00C15F5E">
              <w:rPr>
                <w:sz w:val="18"/>
                <w:szCs w:val="17"/>
              </w:rPr>
              <w:t xml:space="preserve"> Mass Production and Consumerism</w:t>
            </w:r>
          </w:p>
          <w:p w:rsidR="00CF617F" w:rsidRPr="00C15F5E" w:rsidRDefault="00B03324" w:rsidP="00A7329E">
            <w:pPr>
              <w:rPr>
                <w:sz w:val="18"/>
                <w:szCs w:val="17"/>
              </w:rPr>
            </w:pPr>
            <w:r w:rsidRPr="00C15F5E">
              <w:rPr>
                <w:sz w:val="18"/>
                <w:szCs w:val="17"/>
              </w:rPr>
              <w:t>16</w:t>
            </w:r>
            <w:r w:rsidR="00CF617F" w:rsidRPr="00C15F5E">
              <w:rPr>
                <w:sz w:val="18"/>
                <w:szCs w:val="17"/>
              </w:rPr>
              <w:t>.</w:t>
            </w:r>
            <w:r w:rsidR="00A7329E" w:rsidRPr="00C15F5E">
              <w:rPr>
                <w:sz w:val="18"/>
                <w:szCs w:val="17"/>
              </w:rPr>
              <w:t xml:space="preserve"> Popular Culture</w:t>
            </w:r>
            <w:r w:rsidRPr="00C15F5E">
              <w:rPr>
                <w:sz w:val="18"/>
                <w:szCs w:val="17"/>
              </w:rPr>
              <w:t xml:space="preserve"> of the 1920s</w:t>
            </w:r>
          </w:p>
        </w:tc>
      </w:tr>
    </w:tbl>
    <w:p w:rsidR="00CF617F" w:rsidRPr="00C15F5E" w:rsidRDefault="00CF617F" w:rsidP="00CF617F">
      <w:pPr>
        <w:spacing w:after="0"/>
        <w:ind w:right="720"/>
        <w:rPr>
          <w:b/>
          <w:sz w:val="18"/>
          <w:szCs w:val="17"/>
        </w:rPr>
      </w:pPr>
    </w:p>
    <w:p w:rsidR="00AE645D" w:rsidRPr="00C15F5E" w:rsidRDefault="00AE645D" w:rsidP="00AE645D">
      <w:pPr>
        <w:pStyle w:val="ListParagraph"/>
        <w:numPr>
          <w:ilvl w:val="0"/>
          <w:numId w:val="1"/>
        </w:numPr>
        <w:spacing w:after="0"/>
        <w:ind w:right="720"/>
        <w:rPr>
          <w:b/>
          <w:sz w:val="18"/>
          <w:szCs w:val="17"/>
        </w:rPr>
      </w:pPr>
      <w:r w:rsidRPr="00C15F5E">
        <w:rPr>
          <w:b/>
          <w:sz w:val="18"/>
          <w:szCs w:val="17"/>
        </w:rPr>
        <w:t>Graphic Organizers</w:t>
      </w:r>
      <w:r w:rsidR="00697C3A" w:rsidRPr="00C15F5E">
        <w:rPr>
          <w:b/>
          <w:sz w:val="18"/>
          <w:szCs w:val="17"/>
        </w:rPr>
        <w:t>:</w:t>
      </w:r>
      <w:r w:rsidR="00697C3A" w:rsidRPr="00C15F5E">
        <w:rPr>
          <w:sz w:val="18"/>
          <w:szCs w:val="17"/>
        </w:rPr>
        <w:t xml:space="preserve"> (</w:t>
      </w:r>
      <w:r w:rsidRPr="00C15F5E">
        <w:rPr>
          <w:sz w:val="18"/>
          <w:szCs w:val="17"/>
        </w:rPr>
        <w:t>Maps, timelines, charts, organizers, etc.</w:t>
      </w:r>
      <w:r w:rsidR="00697C3A" w:rsidRPr="00C15F5E">
        <w:rPr>
          <w:sz w:val="18"/>
          <w:szCs w:val="17"/>
        </w:rPr>
        <w:t>) – Graphic organizers serve as a way to visualize historical topics of inquiry, creating not only a deeper understanding of the topic of inquiry being addressed but also allows for the ability to recognize the interconnectedness among historical topics.</w:t>
      </w:r>
    </w:p>
    <w:p w:rsidR="00AE645D" w:rsidRPr="00C15F5E" w:rsidRDefault="00AE645D" w:rsidP="00AE645D">
      <w:pPr>
        <w:spacing w:after="0"/>
        <w:ind w:right="720"/>
        <w:rPr>
          <w:sz w:val="18"/>
          <w:szCs w:val="17"/>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rsidRPr="00C15F5E" w:rsidTr="0007530C">
        <w:tc>
          <w:tcPr>
            <w:tcW w:w="3335" w:type="dxa"/>
          </w:tcPr>
          <w:p w:rsidR="00AE645D" w:rsidRPr="00C15F5E" w:rsidRDefault="00AE645D" w:rsidP="0007530C">
            <w:pPr>
              <w:rPr>
                <w:sz w:val="18"/>
                <w:szCs w:val="17"/>
              </w:rPr>
            </w:pPr>
            <w:r w:rsidRPr="00C15F5E">
              <w:rPr>
                <w:sz w:val="18"/>
                <w:szCs w:val="17"/>
              </w:rPr>
              <w:t>1.</w:t>
            </w:r>
            <w:r w:rsidR="00DF71B1" w:rsidRPr="00C15F5E">
              <w:rPr>
                <w:sz w:val="18"/>
                <w:szCs w:val="17"/>
              </w:rPr>
              <w:t xml:space="preserve"> Political, Economic, Social ramifications of WWI</w:t>
            </w:r>
          </w:p>
          <w:p w:rsidR="00AE645D" w:rsidRPr="00C15F5E" w:rsidRDefault="00AE645D" w:rsidP="0007530C">
            <w:pPr>
              <w:rPr>
                <w:sz w:val="18"/>
                <w:szCs w:val="17"/>
              </w:rPr>
            </w:pPr>
            <w:r w:rsidRPr="00C15F5E">
              <w:rPr>
                <w:sz w:val="18"/>
                <w:szCs w:val="17"/>
              </w:rPr>
              <w:t>2.</w:t>
            </w:r>
            <w:r w:rsidR="00697238" w:rsidRPr="00C15F5E">
              <w:rPr>
                <w:sz w:val="18"/>
                <w:szCs w:val="17"/>
              </w:rPr>
              <w:t xml:space="preserve"> </w:t>
            </w:r>
            <w:r w:rsidR="00650EAD" w:rsidRPr="00C15F5E">
              <w:rPr>
                <w:sz w:val="18"/>
                <w:szCs w:val="17"/>
              </w:rPr>
              <w:t>War and Challenges to the Bill of Rights!</w:t>
            </w:r>
          </w:p>
          <w:p w:rsidR="00650EAD" w:rsidRPr="00C15F5E" w:rsidRDefault="00650EAD" w:rsidP="00A7329E">
            <w:pPr>
              <w:rPr>
                <w:sz w:val="18"/>
                <w:szCs w:val="17"/>
              </w:rPr>
            </w:pPr>
          </w:p>
        </w:tc>
        <w:tc>
          <w:tcPr>
            <w:tcW w:w="3150" w:type="dxa"/>
          </w:tcPr>
          <w:p w:rsidR="00AE645D" w:rsidRPr="00C15F5E" w:rsidRDefault="00A7329E" w:rsidP="0007530C">
            <w:pPr>
              <w:rPr>
                <w:sz w:val="18"/>
                <w:szCs w:val="17"/>
              </w:rPr>
            </w:pPr>
            <w:r w:rsidRPr="00C15F5E">
              <w:rPr>
                <w:sz w:val="18"/>
                <w:szCs w:val="17"/>
              </w:rPr>
              <w:t>3</w:t>
            </w:r>
            <w:r w:rsidR="00AE645D" w:rsidRPr="00C15F5E">
              <w:rPr>
                <w:sz w:val="18"/>
                <w:szCs w:val="17"/>
              </w:rPr>
              <w:t>.</w:t>
            </w:r>
            <w:r w:rsidR="00681284" w:rsidRPr="00C15F5E">
              <w:rPr>
                <w:sz w:val="18"/>
                <w:szCs w:val="17"/>
              </w:rPr>
              <w:t xml:space="preserve"> </w:t>
            </w:r>
            <w:r w:rsidRPr="00C15F5E">
              <w:rPr>
                <w:sz w:val="18"/>
                <w:szCs w:val="17"/>
              </w:rPr>
              <w:t>The effects of new technologies on society</w:t>
            </w:r>
          </w:p>
          <w:p w:rsidR="00AE645D" w:rsidRPr="00C15F5E" w:rsidRDefault="00AE645D" w:rsidP="0007530C">
            <w:pPr>
              <w:rPr>
                <w:sz w:val="18"/>
                <w:szCs w:val="17"/>
              </w:rPr>
            </w:pPr>
          </w:p>
        </w:tc>
        <w:tc>
          <w:tcPr>
            <w:tcW w:w="2875" w:type="dxa"/>
          </w:tcPr>
          <w:p w:rsidR="00AE645D" w:rsidRPr="00C15F5E" w:rsidRDefault="00A7329E" w:rsidP="0007530C">
            <w:pPr>
              <w:rPr>
                <w:sz w:val="18"/>
                <w:szCs w:val="17"/>
              </w:rPr>
            </w:pPr>
            <w:r w:rsidRPr="00C15F5E">
              <w:rPr>
                <w:sz w:val="18"/>
                <w:szCs w:val="17"/>
              </w:rPr>
              <w:t>4</w:t>
            </w:r>
            <w:r w:rsidR="00AE645D" w:rsidRPr="00C15F5E">
              <w:rPr>
                <w:sz w:val="18"/>
                <w:szCs w:val="17"/>
              </w:rPr>
              <w:t>.</w:t>
            </w:r>
            <w:r w:rsidRPr="00C15F5E">
              <w:rPr>
                <w:sz w:val="18"/>
                <w:szCs w:val="17"/>
              </w:rPr>
              <w:t xml:space="preserve"> Attacks on Civil Liberties</w:t>
            </w:r>
          </w:p>
          <w:p w:rsidR="00AE645D" w:rsidRPr="00C15F5E" w:rsidRDefault="00AE645D" w:rsidP="00A7329E">
            <w:pPr>
              <w:rPr>
                <w:sz w:val="18"/>
                <w:szCs w:val="17"/>
              </w:rPr>
            </w:pPr>
          </w:p>
        </w:tc>
      </w:tr>
    </w:tbl>
    <w:p w:rsidR="00FA0F34" w:rsidRPr="00C15F5E" w:rsidRDefault="00FA0F34" w:rsidP="00FA0F34">
      <w:pPr>
        <w:pStyle w:val="ListParagraph"/>
        <w:numPr>
          <w:ilvl w:val="0"/>
          <w:numId w:val="1"/>
        </w:numPr>
        <w:spacing w:after="0"/>
        <w:ind w:right="720"/>
        <w:rPr>
          <w:b/>
          <w:sz w:val="18"/>
          <w:szCs w:val="17"/>
        </w:rPr>
      </w:pPr>
      <w:r w:rsidRPr="00C15F5E">
        <w:rPr>
          <w:b/>
          <w:sz w:val="18"/>
          <w:szCs w:val="17"/>
        </w:rPr>
        <w:t>Primary Sources</w:t>
      </w:r>
      <w:r w:rsidR="00697C3A" w:rsidRPr="00C15F5E">
        <w:rPr>
          <w:sz w:val="18"/>
          <w:szCs w:val="17"/>
        </w:rPr>
        <w:t xml:space="preserve">: </w:t>
      </w:r>
      <w:r w:rsidR="0075182B" w:rsidRPr="00C15F5E">
        <w:rPr>
          <w:sz w:val="18"/>
          <w:szCs w:val="17"/>
        </w:rPr>
        <w:t xml:space="preserve">Primary sources are “first-hand” accounts that give us an insight into the dominant thoughts, </w:t>
      </w:r>
      <w:r w:rsidR="00335F96" w:rsidRPr="00C15F5E">
        <w:rPr>
          <w:sz w:val="18"/>
          <w:szCs w:val="17"/>
        </w:rPr>
        <w:t>beliefs, and ideas of the time helping us to better understand and make inferences about the unit of inquiry.</w:t>
      </w:r>
    </w:p>
    <w:p w:rsidR="0075182B" w:rsidRPr="00C15F5E" w:rsidRDefault="0075182B" w:rsidP="0075182B">
      <w:pPr>
        <w:pStyle w:val="ListParagraph"/>
        <w:spacing w:after="0"/>
        <w:ind w:right="720"/>
        <w:rPr>
          <w:b/>
          <w:sz w:val="18"/>
          <w:szCs w:val="17"/>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rsidRPr="00C15F5E" w:rsidTr="00251CDF">
        <w:tc>
          <w:tcPr>
            <w:tcW w:w="3335" w:type="dxa"/>
          </w:tcPr>
          <w:p w:rsidR="0075182B" w:rsidRPr="00C15F5E" w:rsidRDefault="0075182B" w:rsidP="00251CDF">
            <w:pPr>
              <w:rPr>
                <w:sz w:val="18"/>
                <w:szCs w:val="17"/>
              </w:rPr>
            </w:pPr>
            <w:r w:rsidRPr="00C15F5E">
              <w:rPr>
                <w:sz w:val="18"/>
                <w:szCs w:val="17"/>
              </w:rPr>
              <w:t>1.</w:t>
            </w:r>
            <w:r w:rsidR="00DD762B" w:rsidRPr="00C15F5E">
              <w:rPr>
                <w:sz w:val="18"/>
                <w:szCs w:val="17"/>
              </w:rPr>
              <w:t xml:space="preserve"> 18</w:t>
            </w:r>
            <w:r w:rsidR="00DD762B" w:rsidRPr="00C15F5E">
              <w:rPr>
                <w:sz w:val="18"/>
                <w:szCs w:val="17"/>
                <w:vertAlign w:val="superscript"/>
              </w:rPr>
              <w:t>th</w:t>
            </w:r>
            <w:r w:rsidR="00DD762B" w:rsidRPr="00C15F5E">
              <w:rPr>
                <w:sz w:val="18"/>
                <w:szCs w:val="17"/>
              </w:rPr>
              <w:t xml:space="preserve"> Amendment</w:t>
            </w:r>
          </w:p>
          <w:p w:rsidR="0075182B" w:rsidRPr="00C15F5E" w:rsidRDefault="0075182B" w:rsidP="00A7329E">
            <w:pPr>
              <w:rPr>
                <w:sz w:val="18"/>
                <w:szCs w:val="17"/>
              </w:rPr>
            </w:pPr>
            <w:r w:rsidRPr="00C15F5E">
              <w:rPr>
                <w:sz w:val="18"/>
                <w:szCs w:val="17"/>
              </w:rPr>
              <w:t>2.</w:t>
            </w:r>
            <w:r w:rsidR="00DD762B" w:rsidRPr="00C15F5E">
              <w:rPr>
                <w:sz w:val="18"/>
                <w:szCs w:val="17"/>
              </w:rPr>
              <w:t xml:space="preserve"> </w:t>
            </w:r>
            <w:r w:rsidR="00C52207" w:rsidRPr="00C15F5E">
              <w:rPr>
                <w:sz w:val="18"/>
                <w:szCs w:val="17"/>
              </w:rPr>
              <w:t>19</w:t>
            </w:r>
            <w:r w:rsidR="00C52207" w:rsidRPr="00C15F5E">
              <w:rPr>
                <w:sz w:val="18"/>
                <w:szCs w:val="17"/>
                <w:vertAlign w:val="superscript"/>
              </w:rPr>
              <w:t>th</w:t>
            </w:r>
            <w:r w:rsidR="00C52207" w:rsidRPr="00C15F5E">
              <w:rPr>
                <w:sz w:val="18"/>
                <w:szCs w:val="17"/>
              </w:rPr>
              <w:t xml:space="preserve"> Amendment</w:t>
            </w:r>
          </w:p>
        </w:tc>
        <w:tc>
          <w:tcPr>
            <w:tcW w:w="3150" w:type="dxa"/>
          </w:tcPr>
          <w:p w:rsidR="00A7329E" w:rsidRPr="00C15F5E" w:rsidRDefault="00A7329E" w:rsidP="00A7329E">
            <w:pPr>
              <w:rPr>
                <w:sz w:val="18"/>
                <w:szCs w:val="17"/>
              </w:rPr>
            </w:pPr>
            <w:r w:rsidRPr="00C15F5E">
              <w:rPr>
                <w:sz w:val="18"/>
                <w:szCs w:val="17"/>
              </w:rPr>
              <w:t>3</w:t>
            </w:r>
            <w:r w:rsidR="0075182B" w:rsidRPr="00C15F5E">
              <w:rPr>
                <w:sz w:val="18"/>
                <w:szCs w:val="17"/>
              </w:rPr>
              <w:t>.</w:t>
            </w:r>
            <w:r w:rsidR="00133E60" w:rsidRPr="00C15F5E">
              <w:rPr>
                <w:sz w:val="18"/>
                <w:szCs w:val="17"/>
              </w:rPr>
              <w:t xml:space="preserve"> </w:t>
            </w:r>
            <w:r w:rsidRPr="00C15F5E">
              <w:rPr>
                <w:sz w:val="18"/>
                <w:szCs w:val="17"/>
              </w:rPr>
              <w:t xml:space="preserve"> 21</w:t>
            </w:r>
            <w:r w:rsidRPr="00C15F5E">
              <w:rPr>
                <w:sz w:val="18"/>
                <w:szCs w:val="17"/>
                <w:vertAlign w:val="superscript"/>
              </w:rPr>
              <w:t>st</w:t>
            </w:r>
            <w:r w:rsidRPr="00C15F5E">
              <w:rPr>
                <w:sz w:val="18"/>
                <w:szCs w:val="17"/>
              </w:rPr>
              <w:t xml:space="preserve"> Amendment</w:t>
            </w:r>
          </w:p>
          <w:p w:rsidR="0075182B" w:rsidRPr="00C15F5E" w:rsidRDefault="0075182B" w:rsidP="00251CDF">
            <w:pPr>
              <w:rPr>
                <w:sz w:val="18"/>
                <w:szCs w:val="17"/>
              </w:rPr>
            </w:pPr>
          </w:p>
        </w:tc>
        <w:tc>
          <w:tcPr>
            <w:tcW w:w="2875" w:type="dxa"/>
          </w:tcPr>
          <w:p w:rsidR="0075182B" w:rsidRPr="00C15F5E" w:rsidRDefault="00A7329E" w:rsidP="00251CDF">
            <w:pPr>
              <w:rPr>
                <w:sz w:val="18"/>
                <w:szCs w:val="17"/>
              </w:rPr>
            </w:pPr>
            <w:r w:rsidRPr="00C15F5E">
              <w:rPr>
                <w:sz w:val="18"/>
                <w:szCs w:val="17"/>
              </w:rPr>
              <w:t>4</w:t>
            </w:r>
            <w:r w:rsidR="0075182B" w:rsidRPr="00C15F5E">
              <w:rPr>
                <w:sz w:val="18"/>
                <w:szCs w:val="17"/>
              </w:rPr>
              <w:t>.</w:t>
            </w:r>
            <w:r w:rsidRPr="00C15F5E">
              <w:rPr>
                <w:sz w:val="18"/>
                <w:szCs w:val="17"/>
              </w:rPr>
              <w:t xml:space="preserve"> Harlem Renaissance</w:t>
            </w:r>
          </w:p>
          <w:p w:rsidR="0075182B" w:rsidRPr="00C15F5E" w:rsidRDefault="0075182B" w:rsidP="00A7329E">
            <w:pPr>
              <w:rPr>
                <w:sz w:val="18"/>
                <w:szCs w:val="17"/>
              </w:rPr>
            </w:pPr>
          </w:p>
        </w:tc>
      </w:tr>
    </w:tbl>
    <w:p w:rsidR="006D0E1E" w:rsidRPr="00C15F5E" w:rsidRDefault="006D0E1E" w:rsidP="0075182B">
      <w:pPr>
        <w:spacing w:after="0"/>
        <w:ind w:right="720"/>
        <w:rPr>
          <w:b/>
          <w:sz w:val="18"/>
          <w:szCs w:val="17"/>
        </w:rPr>
      </w:pPr>
    </w:p>
    <w:p w:rsidR="00AE645D" w:rsidRPr="00C15F5E" w:rsidRDefault="00AE645D" w:rsidP="00AE645D">
      <w:pPr>
        <w:pStyle w:val="ListParagraph"/>
        <w:numPr>
          <w:ilvl w:val="0"/>
          <w:numId w:val="1"/>
        </w:numPr>
        <w:spacing w:after="0"/>
        <w:ind w:right="720"/>
        <w:rPr>
          <w:b/>
          <w:sz w:val="18"/>
          <w:szCs w:val="17"/>
        </w:rPr>
      </w:pPr>
      <w:r w:rsidRPr="00C15F5E">
        <w:rPr>
          <w:b/>
          <w:sz w:val="18"/>
          <w:szCs w:val="17"/>
        </w:rPr>
        <w:t>Class Notes</w:t>
      </w:r>
      <w:r w:rsidR="00335F96" w:rsidRPr="00C15F5E">
        <w:rPr>
          <w:b/>
          <w:sz w:val="18"/>
          <w:szCs w:val="17"/>
        </w:rPr>
        <w:t>:</w:t>
      </w:r>
      <w:r w:rsidR="00335F96" w:rsidRPr="00C15F5E">
        <w:rPr>
          <w:sz w:val="18"/>
          <w:szCs w:val="17"/>
        </w:rPr>
        <w:t xml:space="preserve"> Use Cornell notes to record class lectures.</w:t>
      </w:r>
    </w:p>
    <w:p w:rsidR="00AE645D" w:rsidRPr="00C15F5E" w:rsidRDefault="00AE645D" w:rsidP="00AE645D">
      <w:pPr>
        <w:pStyle w:val="ListParagraph"/>
        <w:spacing w:after="0"/>
        <w:ind w:right="720"/>
        <w:rPr>
          <w:b/>
          <w:sz w:val="18"/>
          <w:szCs w:val="17"/>
        </w:rPr>
      </w:pPr>
    </w:p>
    <w:p w:rsidR="00AE645D" w:rsidRPr="00C15F5E" w:rsidRDefault="00AE645D" w:rsidP="00AE645D">
      <w:pPr>
        <w:pStyle w:val="ListParagraph"/>
        <w:numPr>
          <w:ilvl w:val="0"/>
          <w:numId w:val="1"/>
        </w:numPr>
        <w:spacing w:after="0"/>
        <w:ind w:right="720"/>
        <w:rPr>
          <w:b/>
          <w:sz w:val="18"/>
          <w:szCs w:val="17"/>
        </w:rPr>
      </w:pPr>
      <w:r w:rsidRPr="00C15F5E">
        <w:rPr>
          <w:b/>
          <w:sz w:val="18"/>
          <w:szCs w:val="17"/>
        </w:rPr>
        <w:t>Miscellaneous</w:t>
      </w:r>
      <w:r w:rsidR="00335F96" w:rsidRPr="00C15F5E">
        <w:rPr>
          <w:sz w:val="18"/>
          <w:szCs w:val="17"/>
        </w:rPr>
        <w:t>: Anything else use</w:t>
      </w:r>
      <w:r w:rsidR="005C6B9A" w:rsidRPr="00C15F5E">
        <w:rPr>
          <w:sz w:val="18"/>
          <w:szCs w:val="17"/>
        </w:rPr>
        <w:t>d</w:t>
      </w:r>
      <w:r w:rsidR="00335F96" w:rsidRPr="00C15F5E">
        <w:rPr>
          <w:sz w:val="18"/>
          <w:szCs w:val="17"/>
        </w:rPr>
        <w:t xml:space="preserve"> in support of this unit but not specifically listed on the unit sheet.</w:t>
      </w:r>
    </w:p>
    <w:p w:rsidR="00AE645D" w:rsidRPr="00C15F5E" w:rsidRDefault="00AE645D" w:rsidP="00AE645D">
      <w:pPr>
        <w:spacing w:after="0"/>
        <w:ind w:right="720"/>
        <w:rPr>
          <w:b/>
          <w:sz w:val="18"/>
          <w:szCs w:val="17"/>
        </w:rPr>
      </w:pPr>
    </w:p>
    <w:p w:rsidR="004C2E18" w:rsidRPr="00C15F5E" w:rsidRDefault="00AE645D" w:rsidP="00C15F5E">
      <w:pPr>
        <w:pStyle w:val="ListParagraph"/>
        <w:numPr>
          <w:ilvl w:val="0"/>
          <w:numId w:val="1"/>
        </w:numPr>
        <w:spacing w:after="0"/>
        <w:ind w:right="720"/>
        <w:rPr>
          <w:b/>
          <w:sz w:val="18"/>
          <w:szCs w:val="17"/>
        </w:rPr>
      </w:pPr>
      <w:r w:rsidRPr="00C15F5E">
        <w:rPr>
          <w:b/>
          <w:sz w:val="18"/>
          <w:szCs w:val="17"/>
        </w:rPr>
        <w:t xml:space="preserve">Capstone </w:t>
      </w:r>
      <w:r w:rsidR="00FA0F34" w:rsidRPr="00C15F5E">
        <w:rPr>
          <w:b/>
          <w:sz w:val="18"/>
          <w:szCs w:val="17"/>
        </w:rPr>
        <w:t>Activity</w:t>
      </w:r>
      <w:r w:rsidR="00335F96" w:rsidRPr="00C15F5E">
        <w:rPr>
          <w:b/>
          <w:sz w:val="18"/>
          <w:szCs w:val="17"/>
        </w:rPr>
        <w:t>:</w:t>
      </w:r>
      <w:r w:rsidR="00C15F5E" w:rsidRPr="00C15F5E">
        <w:rPr>
          <w:sz w:val="18"/>
          <w:szCs w:val="17"/>
        </w:rPr>
        <w:t xml:space="preserve"> </w:t>
      </w:r>
      <w:r w:rsidR="004C2E18" w:rsidRPr="00C15F5E">
        <w:rPr>
          <w:sz w:val="18"/>
          <w:szCs w:val="17"/>
        </w:rPr>
        <w:t>Create a collage using at least 20 terms/people that compares the 1920s to today in the following areas: politics, society, economics, technology, and culture. Collages must include pictures and key terms for each term/people used.</w:t>
      </w:r>
    </w:p>
    <w:p w:rsidR="00A7329E" w:rsidRDefault="00A7329E">
      <w:pPr>
        <w:rPr>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Tr="00AE645D">
        <w:trPr>
          <w:jc w:val="center"/>
        </w:trPr>
        <w:tc>
          <w:tcPr>
            <w:tcW w:w="10790" w:type="dxa"/>
            <w:shd w:val="clear" w:color="auto" w:fill="A6A6A6" w:themeFill="background1" w:themeFillShade="A6"/>
          </w:tcPr>
          <w:p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lastRenderedPageBreak/>
              <w:t>COMMON CORE LITERACY STANDARDS</w:t>
            </w:r>
          </w:p>
        </w:tc>
      </w:tr>
    </w:tbl>
    <w:p w:rsidR="00AE645D" w:rsidRDefault="00AE645D" w:rsidP="00AE645D">
      <w:pPr>
        <w:spacing w:after="0"/>
        <w:ind w:right="720"/>
        <w:rPr>
          <w:b/>
          <w:sz w:val="18"/>
          <w:szCs w:val="18"/>
        </w:rPr>
      </w:pPr>
    </w:p>
    <w:p w:rsidR="002B6796" w:rsidRPr="00C15F5E" w:rsidRDefault="00AE645D" w:rsidP="00AE645D">
      <w:pPr>
        <w:spacing w:after="0"/>
        <w:ind w:right="720"/>
        <w:rPr>
          <w:b/>
          <w:sz w:val="20"/>
          <w:szCs w:val="20"/>
        </w:rPr>
      </w:pPr>
      <w:r w:rsidRPr="002B6796">
        <w:rPr>
          <w:b/>
          <w:sz w:val="20"/>
          <w:szCs w:val="20"/>
        </w:rPr>
        <w:t>Reading History:</w:t>
      </w:r>
    </w:p>
    <w:p w:rsidR="002B6796" w:rsidRPr="002B6796" w:rsidRDefault="002B6796" w:rsidP="002B6796">
      <w:pPr>
        <w:pStyle w:val="Pa21"/>
        <w:ind w:left="1170" w:hanging="810"/>
        <w:rPr>
          <w:rFonts w:asciiTheme="minorHAnsi" w:hAnsiTheme="minorHAnsi" w:cs="ITC Franklin Gothic BookCd"/>
          <w:color w:val="000000"/>
          <w:sz w:val="20"/>
          <w:szCs w:val="20"/>
        </w:rPr>
      </w:pPr>
      <w:r w:rsidRPr="002B6796">
        <w:rPr>
          <w:rFonts w:asciiTheme="minorHAnsi" w:hAnsiTheme="minorHAnsi"/>
          <w:b/>
          <w:sz w:val="20"/>
          <w:szCs w:val="20"/>
        </w:rPr>
        <w:t xml:space="preserve">11-12.4 - </w:t>
      </w:r>
      <w:r w:rsidRPr="002B6796">
        <w:rPr>
          <w:rFonts w:asciiTheme="minorHAnsi" w:hAnsiTheme="minorHAnsi" w:cs="ITC Franklin Gothic BookCd"/>
          <w:color w:val="000000"/>
          <w:sz w:val="20"/>
          <w:szCs w:val="20"/>
        </w:rPr>
        <w:t xml:space="preserve">Determine the meaning of words and phrases as they are used in a text, including analyzing how an author uses and refines the meaning of a key term over the course of a text (e.g., how Madison defines </w:t>
      </w:r>
      <w:r w:rsidRPr="002B6796">
        <w:rPr>
          <w:rFonts w:asciiTheme="minorHAnsi" w:hAnsiTheme="minorHAnsi" w:cs="ITC Franklin Gothic BookCd"/>
          <w:i/>
          <w:iCs/>
          <w:color w:val="000000"/>
          <w:sz w:val="20"/>
          <w:szCs w:val="20"/>
        </w:rPr>
        <w:t xml:space="preserve">faction </w:t>
      </w:r>
      <w:r w:rsidRPr="002B6796">
        <w:rPr>
          <w:rFonts w:asciiTheme="minorHAnsi" w:hAnsiTheme="minorHAnsi" w:cs="ITC Franklin Gothic BookCd"/>
          <w:color w:val="000000"/>
          <w:sz w:val="20"/>
          <w:szCs w:val="20"/>
        </w:rPr>
        <w:t xml:space="preserve">in </w:t>
      </w:r>
      <w:r w:rsidRPr="002B6796">
        <w:rPr>
          <w:rFonts w:asciiTheme="minorHAnsi" w:hAnsiTheme="minorHAnsi" w:cs="ITC Franklin Gothic BookCd"/>
          <w:i/>
          <w:iCs/>
          <w:color w:val="000000"/>
          <w:sz w:val="20"/>
          <w:szCs w:val="20"/>
        </w:rPr>
        <w:t xml:space="preserve">Federalist </w:t>
      </w:r>
      <w:r w:rsidRPr="002B6796">
        <w:rPr>
          <w:rFonts w:asciiTheme="minorHAnsi" w:hAnsiTheme="minorHAnsi" w:cs="ITC Franklin Gothic BookCd"/>
          <w:color w:val="000000"/>
          <w:sz w:val="20"/>
          <w:szCs w:val="20"/>
        </w:rPr>
        <w:t>No. 10).</w:t>
      </w:r>
    </w:p>
    <w:p w:rsidR="002B6796" w:rsidRPr="002B6796" w:rsidRDefault="002B6796" w:rsidP="002B6796">
      <w:pPr>
        <w:pStyle w:val="Pa21"/>
        <w:ind w:left="1170" w:hanging="810"/>
        <w:rPr>
          <w:rFonts w:asciiTheme="minorHAnsi" w:hAnsiTheme="minorHAnsi" w:cs="ITC Franklin Gothic BookCd"/>
          <w:color w:val="000000"/>
          <w:sz w:val="20"/>
          <w:szCs w:val="20"/>
        </w:rPr>
      </w:pPr>
      <w:r w:rsidRPr="002B6796">
        <w:rPr>
          <w:rFonts w:asciiTheme="minorHAnsi" w:hAnsiTheme="minorHAnsi"/>
          <w:b/>
          <w:sz w:val="20"/>
          <w:szCs w:val="20"/>
        </w:rPr>
        <w:t xml:space="preserve">11-12.5 - </w:t>
      </w:r>
      <w:r w:rsidRPr="002B6796">
        <w:rPr>
          <w:rFonts w:asciiTheme="minorHAnsi" w:hAnsiTheme="minorHAnsi" w:cs="ITC Franklin Gothic BookCd"/>
          <w:color w:val="000000"/>
          <w:sz w:val="20"/>
          <w:szCs w:val="20"/>
        </w:rPr>
        <w:t>Analyze in detail how a complex primary source is structured, including how key sentences, paragraphs, and larger portions of the text contribute to the whole.</w:t>
      </w:r>
    </w:p>
    <w:p w:rsidR="002B6796" w:rsidRPr="002B6796" w:rsidRDefault="002B6796" w:rsidP="002B6796">
      <w:pPr>
        <w:pStyle w:val="Pa21"/>
        <w:ind w:left="1170" w:hanging="810"/>
        <w:rPr>
          <w:rFonts w:asciiTheme="minorHAnsi" w:hAnsiTheme="minorHAnsi" w:cs="ITC Franklin Gothic BookCd"/>
          <w:color w:val="000000"/>
          <w:sz w:val="20"/>
          <w:szCs w:val="20"/>
        </w:rPr>
      </w:pPr>
      <w:r w:rsidRPr="002B6796">
        <w:rPr>
          <w:rFonts w:asciiTheme="minorHAnsi" w:hAnsiTheme="minorHAnsi"/>
          <w:b/>
          <w:sz w:val="20"/>
          <w:szCs w:val="20"/>
        </w:rPr>
        <w:t xml:space="preserve">11-12.6 - </w:t>
      </w:r>
      <w:r w:rsidRPr="002B6796">
        <w:rPr>
          <w:rFonts w:asciiTheme="minorHAnsi" w:hAnsiTheme="minorHAnsi" w:cs="ITC Franklin Gothic BookCd"/>
          <w:color w:val="000000"/>
          <w:sz w:val="20"/>
          <w:szCs w:val="20"/>
        </w:rPr>
        <w:t>Evaluate authors’ differing points of view on the same historical event or issue by assessing the authors’ claims, reasoning, and evidence.</w:t>
      </w:r>
    </w:p>
    <w:p w:rsidR="002B6796" w:rsidRPr="002B6796" w:rsidRDefault="002B6796" w:rsidP="00AE645D">
      <w:pPr>
        <w:spacing w:after="0"/>
        <w:ind w:right="720"/>
        <w:rPr>
          <w:b/>
          <w:sz w:val="20"/>
          <w:szCs w:val="20"/>
        </w:rPr>
      </w:pPr>
    </w:p>
    <w:p w:rsidR="002B6796" w:rsidRPr="00C15F5E" w:rsidRDefault="00AE645D" w:rsidP="00C15F5E">
      <w:pPr>
        <w:spacing w:after="0"/>
        <w:ind w:right="720"/>
        <w:rPr>
          <w:b/>
          <w:sz w:val="20"/>
          <w:szCs w:val="20"/>
        </w:rPr>
      </w:pPr>
      <w:r w:rsidRPr="002B6796">
        <w:rPr>
          <w:b/>
          <w:sz w:val="20"/>
          <w:szCs w:val="20"/>
        </w:rPr>
        <w:t>Writing History:</w:t>
      </w:r>
    </w:p>
    <w:p w:rsidR="002B6796" w:rsidRPr="002B6796" w:rsidRDefault="002B6796" w:rsidP="002B6796">
      <w:pPr>
        <w:autoSpaceDE w:val="0"/>
        <w:autoSpaceDN w:val="0"/>
        <w:adjustRightInd w:val="0"/>
        <w:spacing w:after="60" w:line="221" w:lineRule="atLeast"/>
        <w:ind w:left="720" w:hanging="360"/>
        <w:rPr>
          <w:rFonts w:cs="ITC Franklin Gothic BookCd"/>
          <w:color w:val="000000"/>
          <w:sz w:val="20"/>
          <w:szCs w:val="20"/>
        </w:rPr>
      </w:pPr>
      <w:r w:rsidRPr="002B6796">
        <w:rPr>
          <w:rFonts w:cs="ITC Franklin Gothic BookCd"/>
          <w:b/>
          <w:color w:val="000000"/>
          <w:sz w:val="20"/>
          <w:szCs w:val="20"/>
        </w:rPr>
        <w:t>11-12.1</w:t>
      </w:r>
      <w:r w:rsidRPr="002B6796">
        <w:rPr>
          <w:rFonts w:cs="ITC Franklin Gothic BookCd"/>
          <w:color w:val="000000"/>
          <w:sz w:val="20"/>
          <w:szCs w:val="20"/>
        </w:rPr>
        <w:t xml:space="preserve"> Write arguments focused on </w:t>
      </w:r>
      <w:r w:rsidRPr="002B6796">
        <w:rPr>
          <w:rFonts w:cs="ITC Franklin Gothic BookCd"/>
          <w:i/>
          <w:iCs/>
          <w:color w:val="000000"/>
          <w:sz w:val="20"/>
          <w:szCs w:val="20"/>
        </w:rPr>
        <w:t>discipline-specific content.</w:t>
      </w:r>
    </w:p>
    <w:p w:rsidR="002B6796" w:rsidRPr="002B6796" w:rsidRDefault="002B6796" w:rsidP="002B6796">
      <w:pPr>
        <w:pStyle w:val="ListParagraph"/>
        <w:numPr>
          <w:ilvl w:val="0"/>
          <w:numId w:val="6"/>
        </w:numPr>
        <w:autoSpaceDE w:val="0"/>
        <w:autoSpaceDN w:val="0"/>
        <w:adjustRightInd w:val="0"/>
        <w:spacing w:after="60" w:line="221" w:lineRule="atLeast"/>
        <w:ind w:left="1080"/>
        <w:rPr>
          <w:rFonts w:cs="ITC Franklin Gothic BookCd"/>
          <w:color w:val="000000"/>
          <w:sz w:val="20"/>
          <w:szCs w:val="20"/>
        </w:rPr>
      </w:pPr>
      <w:r w:rsidRPr="002B6796">
        <w:rPr>
          <w:rFonts w:cs="ITC Franklin Gothic BookCd"/>
          <w:color w:val="000000"/>
          <w:sz w:val="20"/>
          <w:szCs w:val="20"/>
        </w:rPr>
        <w:t>Introduce precise, knowledgeable claim(s)</w:t>
      </w:r>
      <w:proofErr w:type="gramStart"/>
      <w:r w:rsidRPr="002B6796">
        <w:rPr>
          <w:rFonts w:cs="ITC Franklin Gothic BookCd"/>
          <w:color w:val="000000"/>
          <w:sz w:val="20"/>
          <w:szCs w:val="20"/>
        </w:rPr>
        <w:t>,establish</w:t>
      </w:r>
      <w:proofErr w:type="gramEnd"/>
      <w:r w:rsidRPr="002B6796">
        <w:rPr>
          <w:rFonts w:cs="ITC Franklin Gothic BookCd"/>
          <w:color w:val="000000"/>
          <w:sz w:val="20"/>
          <w:szCs w:val="20"/>
        </w:rPr>
        <w:t xml:space="preserve"> the significance of the claim(s),distinguish the claim(s) from alternate or opposing claims, and create an organization that logically sequences the claim(s), counter claims, reasons, and evidence.</w:t>
      </w:r>
    </w:p>
    <w:p w:rsidR="002B6796" w:rsidRPr="002B6796" w:rsidRDefault="002B6796" w:rsidP="002B6796">
      <w:pPr>
        <w:pStyle w:val="ListParagraph"/>
        <w:numPr>
          <w:ilvl w:val="0"/>
          <w:numId w:val="6"/>
        </w:numPr>
        <w:autoSpaceDE w:val="0"/>
        <w:autoSpaceDN w:val="0"/>
        <w:adjustRightInd w:val="0"/>
        <w:spacing w:after="60" w:line="221" w:lineRule="atLeast"/>
        <w:ind w:left="1080"/>
        <w:rPr>
          <w:rFonts w:cs="ITC Franklin Gothic BookCd"/>
          <w:color w:val="000000"/>
          <w:sz w:val="20"/>
          <w:szCs w:val="20"/>
        </w:rPr>
      </w:pPr>
      <w:r w:rsidRPr="002B6796">
        <w:rPr>
          <w:rFonts w:cs="ITC Franklin Gothic BookCd"/>
          <w:color w:val="000000"/>
          <w:sz w:val="20"/>
          <w:szCs w:val="20"/>
        </w:rPr>
        <w:t>Develop claim(s) and counterclaims fairly and thoroughly, supplying the most relevant data and evidence for each while pointing out the strengths and limitations of both claim(s) and counter claims in a discipline-appropriate form that anticipates the audience’s knowledge level, concerns, values, and possible biases.</w:t>
      </w:r>
    </w:p>
    <w:p w:rsidR="002B6796" w:rsidRPr="002B6796" w:rsidRDefault="002B6796" w:rsidP="002B6796">
      <w:pPr>
        <w:pStyle w:val="ListParagraph"/>
        <w:numPr>
          <w:ilvl w:val="0"/>
          <w:numId w:val="6"/>
        </w:numPr>
        <w:autoSpaceDE w:val="0"/>
        <w:autoSpaceDN w:val="0"/>
        <w:adjustRightInd w:val="0"/>
        <w:spacing w:after="60" w:line="221" w:lineRule="atLeast"/>
        <w:ind w:left="1080"/>
        <w:rPr>
          <w:rFonts w:cs="ITC Franklin Gothic BookCd"/>
          <w:color w:val="000000"/>
          <w:sz w:val="20"/>
          <w:szCs w:val="20"/>
        </w:rPr>
      </w:pPr>
      <w:r w:rsidRPr="002B6796">
        <w:rPr>
          <w:rFonts w:cs="ITC Franklin Gothic BookCd"/>
          <w:color w:val="000000"/>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2B6796" w:rsidRPr="002B6796" w:rsidRDefault="002B6796" w:rsidP="002B6796">
      <w:pPr>
        <w:pStyle w:val="ListParagraph"/>
        <w:numPr>
          <w:ilvl w:val="0"/>
          <w:numId w:val="6"/>
        </w:numPr>
        <w:autoSpaceDE w:val="0"/>
        <w:autoSpaceDN w:val="0"/>
        <w:adjustRightInd w:val="0"/>
        <w:spacing w:after="60" w:line="221" w:lineRule="atLeast"/>
        <w:ind w:left="1080"/>
        <w:rPr>
          <w:rFonts w:cs="ITC Franklin Gothic BookCd"/>
          <w:color w:val="000000"/>
          <w:sz w:val="20"/>
          <w:szCs w:val="20"/>
        </w:rPr>
      </w:pPr>
      <w:r w:rsidRPr="002B6796">
        <w:rPr>
          <w:rFonts w:cs="ITC Franklin Gothic BookCd"/>
          <w:color w:val="000000"/>
          <w:sz w:val="20"/>
          <w:szCs w:val="20"/>
        </w:rPr>
        <w:t>Establish and maintain a formal style and objective tone while attending to the norms and conventions of the discipline in which they are writing.</w:t>
      </w:r>
    </w:p>
    <w:p w:rsidR="002B6796" w:rsidRPr="00C15F5E" w:rsidRDefault="002B6796" w:rsidP="00C15F5E">
      <w:pPr>
        <w:pStyle w:val="ListParagraph"/>
        <w:numPr>
          <w:ilvl w:val="0"/>
          <w:numId w:val="6"/>
        </w:numPr>
        <w:autoSpaceDE w:val="0"/>
        <w:autoSpaceDN w:val="0"/>
        <w:adjustRightInd w:val="0"/>
        <w:spacing w:after="60" w:line="221" w:lineRule="atLeast"/>
        <w:ind w:left="1080"/>
        <w:rPr>
          <w:rFonts w:cs="ITC Franklin Gothic BookCd"/>
          <w:color w:val="000000"/>
          <w:sz w:val="20"/>
          <w:szCs w:val="20"/>
        </w:rPr>
      </w:pPr>
      <w:r w:rsidRPr="002B6796">
        <w:rPr>
          <w:rFonts w:cs="ITC Franklin Gothic BookCd"/>
          <w:color w:val="000000"/>
          <w:sz w:val="20"/>
          <w:szCs w:val="20"/>
        </w:rPr>
        <w:t>Provide a concluding statement or section that follows from or supports the argument presented.</w:t>
      </w:r>
    </w:p>
    <w:p w:rsidR="002B6796" w:rsidRPr="002B6796" w:rsidRDefault="002B6796" w:rsidP="00C15F5E">
      <w:pPr>
        <w:pStyle w:val="Pa21"/>
        <w:ind w:left="1170" w:hanging="810"/>
        <w:rPr>
          <w:rFonts w:asciiTheme="minorHAnsi" w:hAnsiTheme="minorHAnsi" w:cs="ITC Franklin Gothic BookCd"/>
          <w:color w:val="000000"/>
          <w:sz w:val="20"/>
          <w:szCs w:val="20"/>
        </w:rPr>
      </w:pPr>
      <w:r w:rsidRPr="002B6796">
        <w:rPr>
          <w:rFonts w:asciiTheme="minorHAnsi" w:hAnsiTheme="minorHAnsi" w:cs="ITC Franklin Gothic BookCd"/>
          <w:b/>
          <w:color w:val="000000"/>
          <w:sz w:val="20"/>
          <w:szCs w:val="20"/>
        </w:rPr>
        <w:t xml:space="preserve">11-12.4 - </w:t>
      </w:r>
      <w:r w:rsidRPr="002B6796">
        <w:rPr>
          <w:rFonts w:asciiTheme="minorHAnsi" w:hAnsiTheme="minorHAnsi" w:cs="ITC Franklin Gothic BookCd"/>
          <w:color w:val="000000"/>
          <w:sz w:val="20"/>
          <w:szCs w:val="20"/>
        </w:rPr>
        <w:t xml:space="preserve">Produce clear and coherent writing in which the development, organization, and style are appropriate to task, purpose, and audience. </w:t>
      </w:r>
    </w:p>
    <w:p w:rsidR="002B6796" w:rsidRPr="002B6796" w:rsidRDefault="002B6796" w:rsidP="00C15F5E">
      <w:pPr>
        <w:pStyle w:val="Pa21"/>
        <w:ind w:left="1170" w:hanging="810"/>
        <w:rPr>
          <w:rFonts w:asciiTheme="minorHAnsi" w:hAnsiTheme="minorHAnsi" w:cs="ITC Franklin Gothic BookCd"/>
          <w:color w:val="000000"/>
          <w:sz w:val="20"/>
          <w:szCs w:val="20"/>
        </w:rPr>
      </w:pPr>
      <w:r w:rsidRPr="002B6796">
        <w:rPr>
          <w:rFonts w:asciiTheme="minorHAnsi" w:hAnsiTheme="minorHAnsi" w:cs="ITC Franklin Gothic BookCd"/>
          <w:b/>
          <w:color w:val="000000"/>
          <w:sz w:val="20"/>
          <w:szCs w:val="20"/>
        </w:rPr>
        <w:t xml:space="preserve">11-12.5 - </w:t>
      </w:r>
      <w:r w:rsidRPr="002B6796">
        <w:rPr>
          <w:rFonts w:asciiTheme="minorHAnsi" w:hAnsiTheme="minorHAnsi" w:cs="ITC Franklin Gothic BookCd"/>
          <w:color w:val="000000"/>
          <w:sz w:val="20"/>
          <w:szCs w:val="20"/>
        </w:rPr>
        <w:t xml:space="preserve">Develop and strengthen writing as needed by planning, revising, editing, rewriting, or trying a new approach, focusing on addressing what is most significant for a specific purpose and audience.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rsidTr="00AE645D">
        <w:tc>
          <w:tcPr>
            <w:tcW w:w="10790" w:type="dxa"/>
            <w:shd w:val="clear" w:color="auto" w:fill="A6A6A6" w:themeFill="background1" w:themeFillShade="A6"/>
          </w:tcPr>
          <w:p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rsidR="00AE645D" w:rsidRDefault="00AE645D" w:rsidP="00AE645D">
      <w:pPr>
        <w:ind w:right="720"/>
        <w:rPr>
          <w:b/>
          <w:color w:val="FFFFFF" w:themeColor="background1"/>
          <w:sz w:val="24"/>
          <w:szCs w:val="24"/>
        </w:rPr>
      </w:pPr>
    </w:p>
    <w:p w:rsidR="00DB5ED6" w:rsidRDefault="002B6796" w:rsidP="00DB5ED6">
      <w:pPr>
        <w:pStyle w:val="ListParagraph"/>
        <w:numPr>
          <w:ilvl w:val="1"/>
          <w:numId w:val="9"/>
        </w:numPr>
        <w:tabs>
          <w:tab w:val="left" w:pos="1170"/>
        </w:tabs>
        <w:spacing w:after="0"/>
        <w:ind w:right="720" w:hanging="360"/>
        <w:rPr>
          <w:rFonts w:cs="Palatino"/>
          <w:b/>
          <w:bCs/>
          <w:color w:val="000000"/>
          <w:sz w:val="20"/>
          <w:szCs w:val="20"/>
        </w:rPr>
      </w:pPr>
      <w:r w:rsidRPr="00DB5ED6">
        <w:rPr>
          <w:rFonts w:cs="Palatino"/>
          <w:b/>
          <w:bCs/>
          <w:color w:val="000000"/>
          <w:sz w:val="20"/>
          <w:szCs w:val="20"/>
        </w:rPr>
        <w:t>Students trace the rise of the United States to its role as a world power in the twentieth century.</w:t>
      </w:r>
    </w:p>
    <w:p w:rsidR="00DB5ED6" w:rsidRPr="00DB5ED6" w:rsidRDefault="00DB5ED6" w:rsidP="00DB5ED6">
      <w:pPr>
        <w:pStyle w:val="ListParagraph"/>
        <w:numPr>
          <w:ilvl w:val="2"/>
          <w:numId w:val="9"/>
        </w:numPr>
        <w:spacing w:after="0"/>
        <w:ind w:right="720" w:firstLine="0"/>
        <w:rPr>
          <w:rFonts w:cs="Palatino"/>
          <w:b/>
          <w:bCs/>
          <w:color w:val="000000"/>
          <w:sz w:val="20"/>
          <w:szCs w:val="20"/>
        </w:rPr>
      </w:pPr>
      <w:r w:rsidRPr="00DB5ED6">
        <w:rPr>
          <w:sz w:val="20"/>
          <w:szCs w:val="20"/>
        </w:rPr>
        <w:t xml:space="preserve">Analyze the political, economic, and social ramifications of World War I on the home front. </w:t>
      </w:r>
    </w:p>
    <w:p w:rsidR="00DB5ED6" w:rsidRPr="00DB5ED6" w:rsidRDefault="00DB5ED6" w:rsidP="00DB5ED6">
      <w:pPr>
        <w:pStyle w:val="ListParagraph"/>
        <w:numPr>
          <w:ilvl w:val="1"/>
          <w:numId w:val="9"/>
        </w:numPr>
        <w:spacing w:after="0"/>
        <w:ind w:left="1170" w:right="720" w:hanging="810"/>
        <w:rPr>
          <w:rFonts w:cs="Palatino"/>
          <w:b/>
          <w:bCs/>
          <w:color w:val="000000"/>
          <w:sz w:val="20"/>
          <w:szCs w:val="20"/>
        </w:rPr>
      </w:pPr>
      <w:r w:rsidRPr="00DB5ED6">
        <w:rPr>
          <w:rFonts w:cs="Palatino"/>
          <w:b/>
          <w:bCs/>
          <w:color w:val="000000"/>
          <w:sz w:val="20"/>
          <w:szCs w:val="20"/>
        </w:rPr>
        <w:t xml:space="preserve">Students analyze the major political, social, economic, technological, and cultural developments of the 1920s.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Discuss the policies of Presidents Warren Harding, Calvin Coolidge, and Herbert Hoover.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Analyze the international and domestic events, interests, and philosophies that prompted attacks on civil liberties, including the Palmer Raids, Marcus Garvey’s “back-to-Africa” movement, the Ku Klux Klan, and immigration quotas and the responses of organizations such as the American Civil Liberties Union, the National Association for the Advancement of Colored People, and the Anti-Defamation League to those attacks.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Examine the passage of the Eighteenth Amendment to the Constitution and the Volstead Act (Prohibition).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Analyze the passage of the Nineteenth Amendment and the changing role of women in society.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Describe the Harlem Renaissance and new trends in literature, music, and art, with special attention to the work of writers (e.g., Zora Neale Hurston, Langston Hughes). </w:t>
      </w:r>
    </w:p>
    <w:p w:rsidR="00DB5ED6" w:rsidRPr="00DB5ED6" w:rsidRDefault="00DB5ED6" w:rsidP="00DB5ED6">
      <w:pPr>
        <w:pStyle w:val="ListParagraph"/>
        <w:numPr>
          <w:ilvl w:val="2"/>
          <w:numId w:val="9"/>
        </w:numPr>
        <w:spacing w:after="0"/>
        <w:ind w:left="1440" w:right="720"/>
        <w:rPr>
          <w:rFonts w:cs="Palatino"/>
          <w:b/>
          <w:bCs/>
          <w:color w:val="000000"/>
          <w:sz w:val="20"/>
          <w:szCs w:val="20"/>
        </w:rPr>
      </w:pPr>
      <w:r w:rsidRPr="00DB5ED6">
        <w:rPr>
          <w:sz w:val="20"/>
          <w:szCs w:val="20"/>
        </w:rPr>
        <w:t xml:space="preserve">Trace the growth and effects of radio and movies and their role in the worldwide diffusion of popular culture. </w:t>
      </w:r>
    </w:p>
    <w:p w:rsidR="00DB5ED6" w:rsidRPr="00DB5ED6" w:rsidRDefault="00DB5ED6" w:rsidP="002B6796">
      <w:pPr>
        <w:pStyle w:val="ListParagraph"/>
        <w:numPr>
          <w:ilvl w:val="2"/>
          <w:numId w:val="9"/>
        </w:numPr>
        <w:spacing w:after="0"/>
        <w:ind w:left="1440" w:right="720"/>
        <w:rPr>
          <w:rFonts w:cs="Palatino"/>
          <w:b/>
          <w:bCs/>
          <w:color w:val="000000"/>
          <w:sz w:val="20"/>
          <w:szCs w:val="20"/>
        </w:rPr>
      </w:pPr>
      <w:r w:rsidRPr="00DB5ED6">
        <w:rPr>
          <w:sz w:val="20"/>
          <w:szCs w:val="20"/>
        </w:rPr>
        <w:t xml:space="preserve">Discuss the rise of mass production techniques, the growth of cities, the impact of new technologies (e.g., the automobile, electricity), and the resulting prosperity and effect on the American landscape. </w:t>
      </w:r>
    </w:p>
    <w:sectPr w:rsidR="00DB5ED6" w:rsidRPr="00DB5ED6"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F5D04"/>
    <w:multiLevelType w:val="hybridMultilevel"/>
    <w:tmpl w:val="649444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91A17"/>
    <w:multiLevelType w:val="multilevel"/>
    <w:tmpl w:val="2C6C9954"/>
    <w:lvl w:ilvl="0">
      <w:start w:val="11"/>
      <w:numFmt w:val="decimal"/>
      <w:lvlText w:val="%1"/>
      <w:lvlJc w:val="left"/>
      <w:pPr>
        <w:ind w:left="510" w:hanging="510"/>
      </w:pPr>
      <w:rPr>
        <w:rFonts w:cstheme="minorBidi" w:hint="default"/>
        <w:b/>
        <w:color w:val="auto"/>
      </w:rPr>
    </w:lvl>
    <w:lvl w:ilvl="1">
      <w:start w:val="5"/>
      <w:numFmt w:val="decimal"/>
      <w:lvlText w:val="%1.%2.0"/>
      <w:lvlJc w:val="left"/>
      <w:pPr>
        <w:ind w:left="1080" w:hanging="720"/>
      </w:pPr>
      <w:rPr>
        <w:rFonts w:cstheme="minorBidi" w:hint="default"/>
        <w:b/>
        <w:color w:val="auto"/>
      </w:rPr>
    </w:lvl>
    <w:lvl w:ilvl="2">
      <w:start w:val="1"/>
      <w:numFmt w:val="decimal"/>
      <w:lvlText w:val="%1.%2.%3"/>
      <w:lvlJc w:val="left"/>
      <w:pPr>
        <w:ind w:left="1440" w:hanging="720"/>
      </w:pPr>
      <w:rPr>
        <w:rFonts w:cstheme="minorBidi" w:hint="default"/>
        <w:b/>
        <w:color w:val="auto"/>
      </w:rPr>
    </w:lvl>
    <w:lvl w:ilvl="3">
      <w:start w:val="1"/>
      <w:numFmt w:val="decimal"/>
      <w:lvlText w:val="%1.%2.%3.%4"/>
      <w:lvlJc w:val="left"/>
      <w:pPr>
        <w:ind w:left="2160" w:hanging="1080"/>
      </w:pPr>
      <w:rPr>
        <w:rFonts w:cstheme="minorBidi" w:hint="default"/>
        <w:b/>
        <w:color w:val="auto"/>
      </w:rPr>
    </w:lvl>
    <w:lvl w:ilvl="4">
      <w:start w:val="1"/>
      <w:numFmt w:val="decimal"/>
      <w:lvlText w:val="%1.%2.%3.%4.%5"/>
      <w:lvlJc w:val="left"/>
      <w:pPr>
        <w:ind w:left="2520" w:hanging="1080"/>
      </w:pPr>
      <w:rPr>
        <w:rFonts w:cstheme="minorBidi" w:hint="default"/>
        <w:b/>
        <w:color w:val="auto"/>
      </w:rPr>
    </w:lvl>
    <w:lvl w:ilvl="5">
      <w:start w:val="1"/>
      <w:numFmt w:val="decimal"/>
      <w:lvlText w:val="%1.%2.%3.%4.%5.%6"/>
      <w:lvlJc w:val="left"/>
      <w:pPr>
        <w:ind w:left="3240" w:hanging="1440"/>
      </w:pPr>
      <w:rPr>
        <w:rFonts w:cstheme="minorBidi" w:hint="default"/>
        <w:b/>
        <w:color w:val="auto"/>
      </w:rPr>
    </w:lvl>
    <w:lvl w:ilvl="6">
      <w:start w:val="1"/>
      <w:numFmt w:val="decimal"/>
      <w:lvlText w:val="%1.%2.%3.%4.%5.%6.%7"/>
      <w:lvlJc w:val="left"/>
      <w:pPr>
        <w:ind w:left="3600" w:hanging="1440"/>
      </w:pPr>
      <w:rPr>
        <w:rFonts w:cstheme="minorBidi" w:hint="default"/>
        <w:b/>
        <w:color w:val="auto"/>
      </w:rPr>
    </w:lvl>
    <w:lvl w:ilvl="7">
      <w:start w:val="1"/>
      <w:numFmt w:val="decimal"/>
      <w:lvlText w:val="%1.%2.%3.%4.%5.%6.%7.%8"/>
      <w:lvlJc w:val="left"/>
      <w:pPr>
        <w:ind w:left="4320" w:hanging="1800"/>
      </w:pPr>
      <w:rPr>
        <w:rFonts w:cstheme="minorBidi" w:hint="default"/>
        <w:b/>
        <w:color w:val="auto"/>
      </w:rPr>
    </w:lvl>
    <w:lvl w:ilvl="8">
      <w:start w:val="1"/>
      <w:numFmt w:val="decimal"/>
      <w:lvlText w:val="%1.%2.%3.%4.%5.%6.%7.%8.%9"/>
      <w:lvlJc w:val="left"/>
      <w:pPr>
        <w:ind w:left="4680" w:hanging="1800"/>
      </w:pPr>
      <w:rPr>
        <w:rFonts w:cstheme="minorBidi" w:hint="default"/>
        <w:b/>
        <w:color w:val="auto"/>
      </w:rPr>
    </w:lvl>
  </w:abstractNum>
  <w:abstractNum w:abstractNumId="3">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6AEF"/>
    <w:multiLevelType w:val="multilevel"/>
    <w:tmpl w:val="31C8153C"/>
    <w:lvl w:ilvl="0">
      <w:start w:val="11"/>
      <w:numFmt w:val="decimal"/>
      <w:lvlText w:val="%1"/>
      <w:lvlJc w:val="left"/>
      <w:pPr>
        <w:ind w:left="540" w:hanging="540"/>
      </w:pPr>
      <w:rPr>
        <w:rFonts w:cstheme="minorBidi" w:hint="default"/>
        <w:color w:val="auto"/>
      </w:rPr>
    </w:lvl>
    <w:lvl w:ilvl="1">
      <w:start w:val="4"/>
      <w:numFmt w:val="decimal"/>
      <w:lvlText w:val="%1.%2.0"/>
      <w:lvlJc w:val="left"/>
      <w:pPr>
        <w:ind w:left="720" w:hanging="72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720" w:hanging="72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080" w:hanging="108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7">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D1D11"/>
    <w:multiLevelType w:val="hybridMultilevel"/>
    <w:tmpl w:val="A25AF9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93043"/>
    <w:rsid w:val="00113438"/>
    <w:rsid w:val="00133E60"/>
    <w:rsid w:val="001D0AC7"/>
    <w:rsid w:val="002B6796"/>
    <w:rsid w:val="00335F96"/>
    <w:rsid w:val="00394615"/>
    <w:rsid w:val="00463462"/>
    <w:rsid w:val="004B2AEB"/>
    <w:rsid w:val="004C2E18"/>
    <w:rsid w:val="00582A4C"/>
    <w:rsid w:val="005C6B9A"/>
    <w:rsid w:val="00650EAD"/>
    <w:rsid w:val="00660419"/>
    <w:rsid w:val="00681284"/>
    <w:rsid w:val="00697238"/>
    <w:rsid w:val="00697C3A"/>
    <w:rsid w:val="006D0E1E"/>
    <w:rsid w:val="0072031E"/>
    <w:rsid w:val="0075182B"/>
    <w:rsid w:val="0078121E"/>
    <w:rsid w:val="007A3239"/>
    <w:rsid w:val="007F0410"/>
    <w:rsid w:val="008B165F"/>
    <w:rsid w:val="008E7F9E"/>
    <w:rsid w:val="008F7143"/>
    <w:rsid w:val="009F0BED"/>
    <w:rsid w:val="00A144A6"/>
    <w:rsid w:val="00A66B49"/>
    <w:rsid w:val="00A7329E"/>
    <w:rsid w:val="00A87E1C"/>
    <w:rsid w:val="00AE645D"/>
    <w:rsid w:val="00B03324"/>
    <w:rsid w:val="00BA46EF"/>
    <w:rsid w:val="00BE52B2"/>
    <w:rsid w:val="00C15F5E"/>
    <w:rsid w:val="00C52207"/>
    <w:rsid w:val="00CC48A2"/>
    <w:rsid w:val="00CE2F25"/>
    <w:rsid w:val="00CF617F"/>
    <w:rsid w:val="00DB5ED6"/>
    <w:rsid w:val="00DD332E"/>
    <w:rsid w:val="00DD762B"/>
    <w:rsid w:val="00DF71B1"/>
    <w:rsid w:val="00FA0F34"/>
    <w:rsid w:val="00FD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Pa24">
    <w:name w:val="Pa24"/>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DB5ED6"/>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DB5ED6"/>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Pa24">
    <w:name w:val="Pa24"/>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2B6796"/>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DB5ED6"/>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DB5ED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1862">
      <w:bodyDiv w:val="1"/>
      <w:marLeft w:val="0"/>
      <w:marRight w:val="0"/>
      <w:marTop w:val="0"/>
      <w:marBottom w:val="0"/>
      <w:divBdr>
        <w:top w:val="none" w:sz="0" w:space="0" w:color="auto"/>
        <w:left w:val="none" w:sz="0" w:space="0" w:color="auto"/>
        <w:bottom w:val="none" w:sz="0" w:space="0" w:color="auto"/>
        <w:right w:val="none" w:sz="0" w:space="0" w:color="auto"/>
      </w:divBdr>
    </w:div>
    <w:div w:id="10879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E330-3ABF-42D1-8D31-06DBB75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4</cp:revision>
  <cp:lastPrinted>2014-05-08T14:36:00Z</cp:lastPrinted>
  <dcterms:created xsi:type="dcterms:W3CDTF">2014-08-11T18:46:00Z</dcterms:created>
  <dcterms:modified xsi:type="dcterms:W3CDTF">2014-10-21T20:26:00Z</dcterms:modified>
</cp:coreProperties>
</file>