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6" w:rsidRPr="00CA7ECC" w:rsidRDefault="00AC5526" w:rsidP="00AC5526">
      <w:pPr>
        <w:spacing w:after="0"/>
        <w:ind w:left="2880" w:firstLine="720"/>
        <w:rPr>
          <w:sz w:val="24"/>
        </w:rPr>
      </w:pPr>
      <w:bookmarkStart w:id="0" w:name="_GoBack"/>
      <w:bookmarkEnd w:id="0"/>
      <w:r w:rsidRPr="00CA7ECC">
        <w:rPr>
          <w:b/>
          <w:sz w:val="24"/>
        </w:rPr>
        <w:t>US History Unit 3</w:t>
      </w:r>
      <w:r w:rsidRPr="00CA7ECC">
        <w:rPr>
          <w:sz w:val="24"/>
        </w:rPr>
        <w:t xml:space="preserve"> </w:t>
      </w:r>
      <w:r w:rsidRPr="00CA7ECC">
        <w:rPr>
          <w:sz w:val="24"/>
        </w:rPr>
        <w:tab/>
      </w:r>
      <w:r w:rsidRPr="00CA7ECC">
        <w:rPr>
          <w:sz w:val="24"/>
        </w:rPr>
        <w:tab/>
      </w:r>
      <w:r w:rsidRPr="00CA7ECC">
        <w:rPr>
          <w:sz w:val="24"/>
        </w:rPr>
        <w:tab/>
      </w:r>
      <w:r w:rsidRPr="00CA7ECC">
        <w:rPr>
          <w:sz w:val="20"/>
        </w:rPr>
        <w:t>Name ___________________________</w:t>
      </w:r>
    </w:p>
    <w:p w:rsidR="006A0D08" w:rsidRDefault="004A7729" w:rsidP="00CA7ECC">
      <w:pPr>
        <w:spacing w:after="0"/>
        <w:ind w:left="2880" w:firstLine="720"/>
      </w:pPr>
      <w:r w:rsidRPr="00CA7ECC">
        <w:rPr>
          <w:b/>
          <w:sz w:val="24"/>
        </w:rPr>
        <w:t xml:space="preserve">     Key Terms  </w:t>
      </w:r>
      <w:r w:rsidR="00CA7ECC">
        <w:rPr>
          <w:b/>
          <w:sz w:val="24"/>
        </w:rPr>
        <w:tab/>
      </w:r>
      <w:r w:rsidR="00AC5526">
        <w:t xml:space="preserve"> </w:t>
      </w:r>
      <w:r w:rsidR="00CA7ECC">
        <w:tab/>
      </w:r>
      <w:r w:rsidR="00CA7ECC">
        <w:tab/>
      </w:r>
      <w:r w:rsidR="00CA7ECC">
        <w:tab/>
      </w:r>
      <w:r w:rsidR="00CA7ECC" w:rsidRPr="00CA7ECC">
        <w:t>Per_______________</w:t>
      </w:r>
    </w:p>
    <w:p w:rsidR="00AC5526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Directions:  Write the definition of each </w:t>
      </w:r>
      <w:r w:rsidR="004A7729" w:rsidRPr="00CA7ECC">
        <w:rPr>
          <w:i/>
          <w:sz w:val="20"/>
          <w:szCs w:val="20"/>
        </w:rPr>
        <w:t>Key Term</w:t>
      </w:r>
      <w:r w:rsidR="00681032">
        <w:rPr>
          <w:i/>
          <w:sz w:val="20"/>
          <w:szCs w:val="20"/>
        </w:rPr>
        <w:t xml:space="preserve"> in the space provided.</w:t>
      </w:r>
    </w:p>
    <w:p w:rsidR="00CA7ECC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Write a sentence describing </w:t>
      </w:r>
      <w:r w:rsidR="001514BF" w:rsidRPr="00CA7ECC">
        <w:rPr>
          <w:i/>
          <w:sz w:val="20"/>
          <w:szCs w:val="20"/>
        </w:rPr>
        <w:t xml:space="preserve">the significance or importance of </w:t>
      </w:r>
      <w:r w:rsidRPr="00CA7ECC">
        <w:rPr>
          <w:i/>
          <w:sz w:val="20"/>
          <w:szCs w:val="20"/>
        </w:rPr>
        <w:t>each</w:t>
      </w:r>
      <w:r w:rsidR="001514BF" w:rsidRPr="00CA7ECC">
        <w:rPr>
          <w:i/>
          <w:sz w:val="20"/>
          <w:szCs w:val="20"/>
        </w:rPr>
        <w:t xml:space="preserve"> Key Term to that particular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9012"/>
      </w:tblGrid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CA7ECC">
            <w:r>
              <w:t xml:space="preserve">1. </w:t>
            </w:r>
            <w:r w:rsidR="00CA7ECC">
              <w:t>The Great War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1514BF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CA7ECC" w:rsidRDefault="00D67DFE" w:rsidP="00CA7ECC">
            <w:r>
              <w:t xml:space="preserve">2. </w:t>
            </w:r>
            <w:r w:rsidR="00CA7ECC" w:rsidRPr="00CA7ECC">
              <w:t>Conscription</w:t>
            </w:r>
          </w:p>
          <w:p w:rsidR="00D67DFE" w:rsidRDefault="00D67DFE" w:rsidP="00AC5526"/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CA7ECC" w:rsidRPr="00CA7ECC" w:rsidRDefault="00D67DFE" w:rsidP="00CA7ECC">
            <w:r>
              <w:t xml:space="preserve">3. </w:t>
            </w:r>
            <w:r w:rsidR="00CA7ECC" w:rsidRPr="00CA7ECC">
              <w:t xml:space="preserve">War Industries   </w:t>
            </w:r>
          </w:p>
          <w:p w:rsidR="00CA7ECC" w:rsidRDefault="00CA7ECC" w:rsidP="00CA7ECC">
            <w:r w:rsidRPr="00CA7ECC">
              <w:t xml:space="preserve">    Board</w:t>
            </w:r>
          </w:p>
          <w:p w:rsidR="00D67DFE" w:rsidRDefault="00D67DFE" w:rsidP="00AC5526"/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CA7ECC" w:rsidRPr="00CA7ECC" w:rsidRDefault="00D67DFE" w:rsidP="00CA7ECC">
            <w:r>
              <w:t xml:space="preserve">4. </w:t>
            </w:r>
            <w:r w:rsidR="00CA7ECC" w:rsidRPr="00CA7ECC">
              <w:t xml:space="preserve">Great  </w:t>
            </w:r>
          </w:p>
          <w:p w:rsidR="00D67DFE" w:rsidRDefault="00CA7ECC" w:rsidP="00CA7ECC">
            <w:r w:rsidRPr="00CA7ECC">
              <w:t xml:space="preserve">    Migration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8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CA7ECC">
            <w:r>
              <w:t xml:space="preserve">5. </w:t>
            </w:r>
            <w:r w:rsidR="00CA7ECC" w:rsidRPr="00CA7ECC">
              <w:t>Isolationism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CA7ECC">
            <w:r>
              <w:t xml:space="preserve">6. </w:t>
            </w:r>
            <w:r w:rsidR="00CA7ECC" w:rsidRPr="00CA7ECC">
              <w:t>Nativism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CA7ECC">
            <w:r>
              <w:lastRenderedPageBreak/>
              <w:t xml:space="preserve">7. </w:t>
            </w:r>
            <w:r w:rsidR="00CA7ECC" w:rsidRPr="00CA7ECC">
              <w:t>Red Scare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8"/>
        </w:trPr>
        <w:tc>
          <w:tcPr>
            <w:tcW w:w="1728" w:type="dxa"/>
            <w:vMerge w:val="restart"/>
          </w:tcPr>
          <w:p w:rsidR="00CA7ECC" w:rsidRDefault="00D67DFE" w:rsidP="00CA7ECC">
            <w:r>
              <w:t xml:space="preserve">8. </w:t>
            </w:r>
            <w:r w:rsidR="00CA7ECC" w:rsidRPr="00CA7ECC">
              <w:t>Palmer Raids</w:t>
            </w:r>
          </w:p>
          <w:p w:rsidR="00D67DFE" w:rsidRDefault="00D67DFE" w:rsidP="00AC5526"/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CA7ECC" w:rsidRPr="00CA7ECC" w:rsidRDefault="00D67DFE" w:rsidP="00CA7ECC">
            <w:r>
              <w:t>9.</w:t>
            </w:r>
            <w:r w:rsidR="00CA7ECC">
              <w:t xml:space="preserve"> </w:t>
            </w:r>
            <w:r w:rsidR="00CA7ECC" w:rsidRPr="00CA7ECC">
              <w:t xml:space="preserve">Back To Africa  </w:t>
            </w:r>
          </w:p>
          <w:p w:rsidR="00D67DFE" w:rsidRDefault="00CA7ECC" w:rsidP="00CA7ECC">
            <w:r w:rsidRPr="00CA7ECC">
              <w:t xml:space="preserve">    Movement</w:t>
            </w:r>
            <w:r w:rsidR="00D67DFE">
              <w:t xml:space="preserve"> 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CA7ECC">
            <w:r>
              <w:t xml:space="preserve">10. </w:t>
            </w:r>
            <w:r w:rsidR="00CA7ECC" w:rsidRPr="00CA7ECC">
              <w:t>Flappers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AC5526">
            <w:r>
              <w:t xml:space="preserve">11. </w:t>
            </w:r>
            <w:r w:rsidR="00CA7ECC" w:rsidRPr="00CA7ECC">
              <w:t>Volstead Act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8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CA7ECC" w:rsidTr="00CA7ECC">
        <w:trPr>
          <w:trHeight w:val="537"/>
        </w:trPr>
        <w:tc>
          <w:tcPr>
            <w:tcW w:w="1728" w:type="dxa"/>
            <w:vMerge w:val="restart"/>
          </w:tcPr>
          <w:p w:rsidR="00CA7ECC" w:rsidRDefault="00CA7ECC" w:rsidP="006820C8">
            <w:r>
              <w:t>12. Speakeasy</w:t>
            </w:r>
          </w:p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CA7ECC" w:rsidTr="00CA7ECC">
        <w:trPr>
          <w:trHeight w:val="537"/>
        </w:trPr>
        <w:tc>
          <w:tcPr>
            <w:tcW w:w="1728" w:type="dxa"/>
            <w:vMerge/>
          </w:tcPr>
          <w:p w:rsidR="00CA7ECC" w:rsidRDefault="00CA7ECC" w:rsidP="006820C8"/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</w:p>
        </w:tc>
      </w:tr>
      <w:tr w:rsidR="00CA7ECC" w:rsidTr="00CA7ECC">
        <w:trPr>
          <w:trHeight w:val="537"/>
        </w:trPr>
        <w:tc>
          <w:tcPr>
            <w:tcW w:w="1728" w:type="dxa"/>
            <w:vMerge/>
          </w:tcPr>
          <w:p w:rsidR="00CA7ECC" w:rsidRDefault="00CA7ECC" w:rsidP="006820C8"/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CA7ECC" w:rsidTr="00CA7ECC">
        <w:trPr>
          <w:trHeight w:val="440"/>
        </w:trPr>
        <w:tc>
          <w:tcPr>
            <w:tcW w:w="1728" w:type="dxa"/>
            <w:vMerge/>
          </w:tcPr>
          <w:p w:rsidR="00CA7ECC" w:rsidRDefault="00CA7ECC" w:rsidP="006820C8"/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</w:p>
        </w:tc>
      </w:tr>
    </w:tbl>
    <w:p w:rsidR="00AC5526" w:rsidRDefault="00AC5526" w:rsidP="00AC5526">
      <w:pPr>
        <w:spacing w:after="0"/>
      </w:pPr>
    </w:p>
    <w:sectPr w:rsidR="00AC5526" w:rsidSect="006810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72" w:rsidRDefault="00C65C72" w:rsidP="006A0D08">
      <w:pPr>
        <w:spacing w:after="0" w:line="240" w:lineRule="auto"/>
      </w:pPr>
      <w:r>
        <w:separator/>
      </w:r>
    </w:p>
  </w:endnote>
  <w:endnote w:type="continuationSeparator" w:id="0">
    <w:p w:rsidR="00C65C72" w:rsidRDefault="00C65C72" w:rsidP="006A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72" w:rsidRDefault="00C65C72" w:rsidP="006A0D08">
      <w:pPr>
        <w:spacing w:after="0" w:line="240" w:lineRule="auto"/>
      </w:pPr>
      <w:r>
        <w:separator/>
      </w:r>
    </w:p>
  </w:footnote>
  <w:footnote w:type="continuationSeparator" w:id="0">
    <w:p w:rsidR="00C65C72" w:rsidRDefault="00C65C72" w:rsidP="006A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6"/>
    <w:rsid w:val="001514BF"/>
    <w:rsid w:val="002B1F4F"/>
    <w:rsid w:val="003C6736"/>
    <w:rsid w:val="004A7729"/>
    <w:rsid w:val="00681032"/>
    <w:rsid w:val="006A0D08"/>
    <w:rsid w:val="008058EB"/>
    <w:rsid w:val="00830D39"/>
    <w:rsid w:val="00852BCB"/>
    <w:rsid w:val="008E6620"/>
    <w:rsid w:val="008F0F37"/>
    <w:rsid w:val="009F4FA4"/>
    <w:rsid w:val="00AB5AC1"/>
    <w:rsid w:val="00AC5526"/>
    <w:rsid w:val="00C65C72"/>
    <w:rsid w:val="00CA7ECC"/>
    <w:rsid w:val="00D67DFE"/>
    <w:rsid w:val="00D8588A"/>
    <w:rsid w:val="00E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jedevault</dc:creator>
  <cp:lastModifiedBy>Polly Jones</cp:lastModifiedBy>
  <cp:revision>2</cp:revision>
  <cp:lastPrinted>2014-10-18T18:08:00Z</cp:lastPrinted>
  <dcterms:created xsi:type="dcterms:W3CDTF">2014-10-30T21:42:00Z</dcterms:created>
  <dcterms:modified xsi:type="dcterms:W3CDTF">2014-10-30T21:42:00Z</dcterms:modified>
</cp:coreProperties>
</file>