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3A479E" w:rsidRDefault="00143C92" w:rsidP="00394615">
      <w:pPr>
        <w:spacing w:after="0"/>
        <w:jc w:val="center"/>
        <w:rPr>
          <w:b/>
          <w:sz w:val="18"/>
          <w:szCs w:val="18"/>
        </w:rPr>
      </w:pPr>
      <w:r>
        <w:rPr>
          <w:b/>
          <w:sz w:val="18"/>
          <w:szCs w:val="18"/>
          <w:u w:val="single"/>
        </w:rPr>
        <w:t>Civil Rights</w:t>
      </w:r>
    </w:p>
    <w:p w:rsidR="00394615" w:rsidRDefault="00963994" w:rsidP="00394615">
      <w:pPr>
        <w:spacing w:after="0"/>
        <w:jc w:val="center"/>
        <w:rPr>
          <w:b/>
          <w:sz w:val="18"/>
          <w:szCs w:val="18"/>
        </w:rPr>
      </w:pPr>
      <w:r>
        <w:rPr>
          <w:b/>
          <w:sz w:val="18"/>
          <w:szCs w:val="18"/>
        </w:rPr>
        <w:t>US History</w:t>
      </w:r>
      <w:r w:rsidR="00CF617F">
        <w:rPr>
          <w:b/>
          <w:sz w:val="18"/>
          <w:szCs w:val="18"/>
        </w:rPr>
        <w:t>, Unit #</w:t>
      </w:r>
      <w:r w:rsidR="00143C92">
        <w:rPr>
          <w:b/>
          <w:sz w:val="18"/>
          <w:szCs w:val="18"/>
        </w:rPr>
        <w:t>7</w:t>
      </w:r>
    </w:p>
    <w:p w:rsidR="00CF617F" w:rsidRDefault="00CF617F" w:rsidP="00394615">
      <w:pPr>
        <w:spacing w:after="0"/>
        <w:jc w:val="center"/>
        <w:rPr>
          <w:sz w:val="18"/>
          <w:szCs w:val="18"/>
        </w:rPr>
      </w:pPr>
      <w:r>
        <w:rPr>
          <w:sz w:val="18"/>
          <w:szCs w:val="18"/>
        </w:rPr>
        <w:t>Chapters</w:t>
      </w:r>
      <w:r w:rsidR="00820367">
        <w:rPr>
          <w:sz w:val="18"/>
          <w:szCs w:val="18"/>
        </w:rPr>
        <w:t xml:space="preserve"> </w:t>
      </w:r>
      <w:r w:rsidR="00143C92">
        <w:rPr>
          <w:sz w:val="18"/>
          <w:szCs w:val="18"/>
        </w:rPr>
        <w:t>16</w:t>
      </w:r>
      <w:r w:rsidR="00820367">
        <w:rPr>
          <w:sz w:val="18"/>
          <w:szCs w:val="18"/>
        </w:rPr>
        <w:t xml:space="preserve"> &amp; </w:t>
      </w:r>
      <w:r w:rsidR="00143C92">
        <w:rPr>
          <w:sz w:val="18"/>
          <w:szCs w:val="18"/>
        </w:rPr>
        <w:t>18</w:t>
      </w:r>
    </w:p>
    <w:p w:rsidR="00CF617F" w:rsidRDefault="00CF617F" w:rsidP="00394615">
      <w:pPr>
        <w:spacing w:after="0"/>
        <w:jc w:val="center"/>
        <w:rPr>
          <w:sz w:val="18"/>
          <w:szCs w:val="18"/>
        </w:rPr>
      </w:pPr>
      <w:r>
        <w:rPr>
          <w:sz w:val="18"/>
          <w:szCs w:val="18"/>
        </w:rPr>
        <w:t>CCCS Standards</w:t>
      </w:r>
      <w:r w:rsidR="00B7351E">
        <w:rPr>
          <w:sz w:val="18"/>
          <w:szCs w:val="18"/>
        </w:rPr>
        <w:t xml:space="preserve"> RH: 11-12.1 – 11-12.3; WHST: 11-12.7 – 11-12.10</w:t>
      </w:r>
    </w:p>
    <w:p w:rsidR="00CF617F" w:rsidRDefault="00CF617F" w:rsidP="00394615">
      <w:pPr>
        <w:spacing w:after="0"/>
        <w:jc w:val="center"/>
        <w:rPr>
          <w:sz w:val="18"/>
          <w:szCs w:val="18"/>
        </w:rPr>
      </w:pPr>
      <w:r>
        <w:rPr>
          <w:sz w:val="18"/>
          <w:szCs w:val="18"/>
        </w:rPr>
        <w:t>State Standards</w:t>
      </w:r>
      <w:r w:rsidR="00B7351E">
        <w:rPr>
          <w:sz w:val="18"/>
          <w:szCs w:val="18"/>
        </w:rPr>
        <w:t xml:space="preserve"> 11.10</w:t>
      </w:r>
    </w:p>
    <w:p w:rsidR="00CF617F" w:rsidRDefault="00CF617F" w:rsidP="00394615">
      <w:pPr>
        <w:spacing w:after="0"/>
        <w:jc w:val="center"/>
        <w:rPr>
          <w:sz w:val="18"/>
          <w:szCs w:val="18"/>
        </w:rPr>
      </w:pPr>
    </w:p>
    <w:p w:rsidR="00CF617F" w:rsidRDefault="00CF617F" w:rsidP="00CF617F">
      <w:pPr>
        <w:spacing w:after="0"/>
        <w:rPr>
          <w:sz w:val="18"/>
          <w:szCs w:val="18"/>
        </w:rPr>
      </w:pPr>
      <w:r>
        <w:rPr>
          <w:b/>
          <w:sz w:val="18"/>
          <w:szCs w:val="18"/>
        </w:rPr>
        <w:t>Overview:</w:t>
      </w:r>
      <w:r>
        <w:rPr>
          <w:sz w:val="18"/>
          <w:szCs w:val="18"/>
        </w:rPr>
        <w:t xml:space="preserve"> </w:t>
      </w:r>
      <w:r w:rsidR="00D90199" w:rsidRPr="00D90199">
        <w:rPr>
          <w:sz w:val="18"/>
          <w:szCs w:val="18"/>
        </w:rPr>
        <w:t>1954 – 1979, the single most important issue that has plagued the fair and equal treatment of all citizens has been the treatment of minority ethnic groups.  For most of American history, equal treatment of all citizens was not guaranteed either by the U.S. Constitution or in practice by its institutions.  The 1950s to the late 1970s was a period of tremendous social and cultural change where long standing social inequalities erupted into a movement that forced rapid change in American society.</w:t>
      </w:r>
      <w:r w:rsidR="00D90199">
        <w:rPr>
          <w:sz w:val="18"/>
          <w:szCs w:val="18"/>
        </w:rPr>
        <w:t xml:space="preserve"> </w:t>
      </w:r>
    </w:p>
    <w:p w:rsidR="00B7351E" w:rsidRPr="00B7351E" w:rsidRDefault="00CF617F" w:rsidP="00B7351E">
      <w:pPr>
        <w:pStyle w:val="ListParagraph"/>
        <w:numPr>
          <w:ilvl w:val="0"/>
          <w:numId w:val="1"/>
        </w:numPr>
        <w:spacing w:after="0"/>
        <w:rPr>
          <w:b/>
          <w:sz w:val="18"/>
          <w:szCs w:val="18"/>
        </w:rPr>
      </w:pPr>
      <w:r>
        <w:rPr>
          <w:b/>
          <w:sz w:val="18"/>
          <w:szCs w:val="18"/>
        </w:rPr>
        <w:t>Essential Question</w:t>
      </w:r>
      <w:r w:rsidR="00FA0F34">
        <w:rPr>
          <w:b/>
          <w:sz w:val="18"/>
          <w:szCs w:val="18"/>
        </w:rPr>
        <w:t>(</w:t>
      </w:r>
      <w:r>
        <w:rPr>
          <w:b/>
          <w:sz w:val="18"/>
          <w:szCs w:val="18"/>
        </w:rPr>
        <w:t>s</w:t>
      </w:r>
      <w:r w:rsidR="00FA0F34">
        <w:rPr>
          <w:b/>
          <w:sz w:val="18"/>
          <w:szCs w:val="18"/>
        </w:rPr>
        <w:t>)</w:t>
      </w:r>
      <w:r>
        <w:rPr>
          <w:sz w:val="18"/>
          <w:szCs w:val="18"/>
        </w:rPr>
        <w:t xml:space="preserve">: </w:t>
      </w:r>
      <w:r w:rsidR="00FA0F34">
        <w:rPr>
          <w:sz w:val="18"/>
          <w:szCs w:val="18"/>
        </w:rPr>
        <w:t>By the end of the unit, students should be able to expertly answer the following question(s):</w:t>
      </w:r>
    </w:p>
    <w:p w:rsidR="00CF617F" w:rsidRPr="005A2346" w:rsidRDefault="00B7351E" w:rsidP="00B7351E">
      <w:pPr>
        <w:pStyle w:val="ListParagraph"/>
        <w:numPr>
          <w:ilvl w:val="1"/>
          <w:numId w:val="1"/>
        </w:numPr>
        <w:spacing w:after="0"/>
        <w:rPr>
          <w:b/>
          <w:sz w:val="20"/>
          <w:szCs w:val="18"/>
        </w:rPr>
      </w:pPr>
      <w:r w:rsidRPr="005A2346">
        <w:rPr>
          <w:sz w:val="18"/>
          <w:szCs w:val="16"/>
        </w:rPr>
        <w:t>How did federal civil and voting rights develop in the US?</w:t>
      </w:r>
    </w:p>
    <w:p w:rsidR="00B7351E" w:rsidRPr="00B7351E" w:rsidRDefault="00B7351E" w:rsidP="00B7351E">
      <w:pPr>
        <w:pStyle w:val="ListParagraph"/>
        <w:spacing w:after="0"/>
        <w:ind w:left="1440"/>
        <w:rPr>
          <w:b/>
          <w:sz w:val="18"/>
          <w:szCs w:val="18"/>
        </w:rPr>
      </w:pPr>
    </w:p>
    <w:p w:rsidR="00CF617F" w:rsidRDefault="00CF617F" w:rsidP="00CF617F">
      <w:pPr>
        <w:pStyle w:val="ListParagraph"/>
        <w:numPr>
          <w:ilvl w:val="0"/>
          <w:numId w:val="1"/>
        </w:numPr>
        <w:spacing w:after="0"/>
        <w:rPr>
          <w:b/>
          <w:sz w:val="18"/>
          <w:szCs w:val="18"/>
        </w:rPr>
      </w:pPr>
      <w:r>
        <w:rPr>
          <w:b/>
          <w:sz w:val="18"/>
          <w:szCs w:val="18"/>
        </w:rPr>
        <w:t>Key Terms</w:t>
      </w:r>
      <w:r w:rsidR="00FA0F34">
        <w:rPr>
          <w:sz w:val="18"/>
          <w:szCs w:val="18"/>
        </w:rPr>
        <w:t xml:space="preserve">: In order to fully understand and connect the current </w:t>
      </w:r>
      <w:r w:rsidR="009F0BED">
        <w:rPr>
          <w:sz w:val="18"/>
          <w:szCs w:val="18"/>
        </w:rPr>
        <w:t>topic</w:t>
      </w:r>
      <w:r w:rsidR="00FA0F34">
        <w:rPr>
          <w:sz w:val="18"/>
          <w:szCs w:val="18"/>
        </w:rPr>
        <w:t xml:space="preserve"> of inquiry with previous</w:t>
      </w:r>
      <w:r w:rsidR="009F0BED">
        <w:rPr>
          <w:sz w:val="18"/>
          <w:szCs w:val="18"/>
        </w:rPr>
        <w:t xml:space="preserve"> and future</w:t>
      </w:r>
      <w:r w:rsidR="00FA0F34">
        <w:rPr>
          <w:sz w:val="18"/>
          <w:szCs w:val="18"/>
        </w:rPr>
        <w:t xml:space="preserve"> </w:t>
      </w:r>
      <w:r w:rsidR="009F0BED">
        <w:rPr>
          <w:sz w:val="18"/>
          <w:szCs w:val="18"/>
        </w:rPr>
        <w:t>topics</w:t>
      </w:r>
      <w:r w:rsidR="00FA0F34">
        <w:rPr>
          <w:sz w:val="18"/>
          <w:szCs w:val="18"/>
        </w:rPr>
        <w:t xml:space="preserve"> in </w:t>
      </w:r>
      <w:r w:rsidR="0072031E">
        <w:rPr>
          <w:sz w:val="18"/>
          <w:szCs w:val="18"/>
        </w:rPr>
        <w:t>history</w:t>
      </w:r>
      <w:r w:rsidR="009F0BED">
        <w:rPr>
          <w:sz w:val="18"/>
          <w:szCs w:val="18"/>
        </w:rPr>
        <w:t xml:space="preserve"> and the social sciences</w:t>
      </w:r>
      <w:r w:rsidR="00FA0F34">
        <w:rPr>
          <w:sz w:val="18"/>
          <w:szCs w:val="18"/>
        </w:rPr>
        <w:t xml:space="preserve">, </w:t>
      </w:r>
      <w:r w:rsidR="008E7F9E">
        <w:rPr>
          <w:sz w:val="18"/>
          <w:szCs w:val="18"/>
        </w:rPr>
        <w:t>it is necessary to</w:t>
      </w:r>
      <w:r w:rsidR="00FA0F34">
        <w:rPr>
          <w:sz w:val="18"/>
          <w:szCs w:val="18"/>
        </w:rPr>
        <w:t xml:space="preserve"> </w:t>
      </w:r>
      <w:r w:rsidR="009F0BED">
        <w:rPr>
          <w:sz w:val="18"/>
          <w:szCs w:val="18"/>
        </w:rPr>
        <w:t xml:space="preserve">have a working knowledge of the following </w:t>
      </w:r>
      <w:r w:rsidR="0072031E">
        <w:rPr>
          <w:sz w:val="18"/>
          <w:szCs w:val="18"/>
        </w:rPr>
        <w:t xml:space="preserve">key </w:t>
      </w:r>
      <w:r w:rsidR="009F0BED">
        <w:rPr>
          <w:sz w:val="18"/>
          <w:szCs w:val="18"/>
        </w:rPr>
        <w:t>terms.</w:t>
      </w:r>
    </w:p>
    <w:p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CF617F">
        <w:tc>
          <w:tcPr>
            <w:tcW w:w="3335" w:type="dxa"/>
          </w:tcPr>
          <w:p w:rsidR="00CF617F" w:rsidRPr="00CF617F" w:rsidRDefault="00CF617F" w:rsidP="0007530C">
            <w:pPr>
              <w:rPr>
                <w:sz w:val="18"/>
                <w:szCs w:val="18"/>
              </w:rPr>
            </w:pPr>
            <w:r w:rsidRPr="00CF617F">
              <w:rPr>
                <w:sz w:val="18"/>
                <w:szCs w:val="18"/>
              </w:rPr>
              <w:t>1.</w:t>
            </w:r>
            <w:r w:rsidR="00321638">
              <w:t xml:space="preserve"> </w:t>
            </w:r>
            <w:r w:rsidR="00321638" w:rsidRPr="00321638">
              <w:rPr>
                <w:sz w:val="18"/>
                <w:szCs w:val="18"/>
              </w:rPr>
              <w:t>Civil Rights</w:t>
            </w:r>
            <w:r w:rsidR="003A479E">
              <w:rPr>
                <w:sz w:val="18"/>
                <w:szCs w:val="18"/>
              </w:rPr>
              <w:t xml:space="preserve"> </w:t>
            </w:r>
          </w:p>
          <w:p w:rsidR="00CF617F" w:rsidRPr="00CF617F" w:rsidRDefault="00CF617F" w:rsidP="0007530C">
            <w:pPr>
              <w:rPr>
                <w:sz w:val="18"/>
                <w:szCs w:val="18"/>
              </w:rPr>
            </w:pPr>
            <w:r w:rsidRPr="00CF617F">
              <w:rPr>
                <w:sz w:val="18"/>
                <w:szCs w:val="18"/>
              </w:rPr>
              <w:t>2.</w:t>
            </w:r>
            <w:r w:rsidR="00321638">
              <w:t xml:space="preserve"> </w:t>
            </w:r>
            <w:r w:rsidR="00321638">
              <w:rPr>
                <w:sz w:val="18"/>
                <w:szCs w:val="18"/>
              </w:rPr>
              <w:t>3/5 Compromise</w:t>
            </w:r>
            <w:r w:rsidR="00321638" w:rsidRPr="00321638">
              <w:rPr>
                <w:sz w:val="18"/>
                <w:szCs w:val="18"/>
              </w:rPr>
              <w:t xml:space="preserve"> </w:t>
            </w:r>
          </w:p>
          <w:p w:rsidR="00CF617F" w:rsidRPr="00CF617F" w:rsidRDefault="00CF617F" w:rsidP="0007530C">
            <w:pPr>
              <w:rPr>
                <w:sz w:val="18"/>
                <w:szCs w:val="18"/>
              </w:rPr>
            </w:pPr>
            <w:r w:rsidRPr="00CF617F">
              <w:rPr>
                <w:sz w:val="18"/>
                <w:szCs w:val="18"/>
              </w:rPr>
              <w:t>3.</w:t>
            </w:r>
            <w:r w:rsidR="00321638">
              <w:t xml:space="preserve"> </w:t>
            </w:r>
            <w:r w:rsidR="00321638" w:rsidRPr="00321638">
              <w:rPr>
                <w:sz w:val="18"/>
                <w:szCs w:val="18"/>
              </w:rPr>
              <w:t>De-jure Segregation</w:t>
            </w:r>
            <w:r w:rsidR="00E829B5">
              <w:rPr>
                <w:sz w:val="18"/>
                <w:szCs w:val="18"/>
              </w:rPr>
              <w:t xml:space="preserve"> </w:t>
            </w:r>
          </w:p>
          <w:p w:rsidR="00F42A18" w:rsidRDefault="00CF617F" w:rsidP="00321638">
            <w:pPr>
              <w:rPr>
                <w:sz w:val="18"/>
                <w:szCs w:val="18"/>
              </w:rPr>
            </w:pPr>
            <w:r w:rsidRPr="00CF617F">
              <w:rPr>
                <w:sz w:val="18"/>
                <w:szCs w:val="18"/>
              </w:rPr>
              <w:t>4.</w:t>
            </w:r>
            <w:r w:rsidR="002200CE">
              <w:rPr>
                <w:sz w:val="18"/>
                <w:szCs w:val="18"/>
              </w:rPr>
              <w:t xml:space="preserve"> </w:t>
            </w:r>
            <w:r w:rsidR="00321638" w:rsidRPr="00321638">
              <w:rPr>
                <w:sz w:val="18"/>
                <w:szCs w:val="18"/>
              </w:rPr>
              <w:t xml:space="preserve">De-facto Segregation </w:t>
            </w:r>
          </w:p>
          <w:p w:rsidR="00CF617F" w:rsidRPr="00CF617F" w:rsidRDefault="00B2631F" w:rsidP="00F42A18">
            <w:pPr>
              <w:rPr>
                <w:sz w:val="18"/>
                <w:szCs w:val="18"/>
              </w:rPr>
            </w:pPr>
            <w:r>
              <w:rPr>
                <w:sz w:val="18"/>
                <w:szCs w:val="18"/>
              </w:rPr>
              <w:t>5</w:t>
            </w:r>
            <w:r w:rsidRPr="00B2631F">
              <w:rPr>
                <w:sz w:val="18"/>
                <w:szCs w:val="18"/>
              </w:rPr>
              <w:t>. Affirmative Action</w:t>
            </w:r>
          </w:p>
        </w:tc>
        <w:tc>
          <w:tcPr>
            <w:tcW w:w="3150" w:type="dxa"/>
          </w:tcPr>
          <w:p w:rsidR="00CF617F" w:rsidRPr="00CF617F" w:rsidRDefault="00B2631F" w:rsidP="0007530C">
            <w:pPr>
              <w:rPr>
                <w:sz w:val="18"/>
                <w:szCs w:val="18"/>
              </w:rPr>
            </w:pPr>
            <w:r>
              <w:rPr>
                <w:sz w:val="18"/>
                <w:szCs w:val="18"/>
              </w:rPr>
              <w:t>6</w:t>
            </w:r>
            <w:r w:rsidR="00CF617F" w:rsidRPr="00CF617F">
              <w:rPr>
                <w:sz w:val="18"/>
                <w:szCs w:val="18"/>
              </w:rPr>
              <w:t>.</w:t>
            </w:r>
            <w:r w:rsidR="002200CE">
              <w:rPr>
                <w:sz w:val="18"/>
                <w:szCs w:val="18"/>
              </w:rPr>
              <w:t xml:space="preserve"> </w:t>
            </w:r>
            <w:r w:rsidR="00F42A18" w:rsidRPr="00F42A18">
              <w:rPr>
                <w:sz w:val="18"/>
                <w:szCs w:val="18"/>
              </w:rPr>
              <w:t>Civil Rights Act of 1964</w:t>
            </w:r>
          </w:p>
          <w:p w:rsidR="00CF617F" w:rsidRPr="00CF617F" w:rsidRDefault="00B2631F" w:rsidP="0007530C">
            <w:pPr>
              <w:rPr>
                <w:sz w:val="18"/>
                <w:szCs w:val="18"/>
              </w:rPr>
            </w:pPr>
            <w:r>
              <w:rPr>
                <w:sz w:val="18"/>
                <w:szCs w:val="18"/>
              </w:rPr>
              <w:t>7</w:t>
            </w:r>
            <w:r w:rsidR="00CF617F" w:rsidRPr="00CF617F">
              <w:rPr>
                <w:sz w:val="18"/>
                <w:szCs w:val="18"/>
              </w:rPr>
              <w:t>.</w:t>
            </w:r>
            <w:r w:rsidR="002D42C8">
              <w:rPr>
                <w:sz w:val="18"/>
                <w:szCs w:val="18"/>
              </w:rPr>
              <w:t xml:space="preserve"> </w:t>
            </w:r>
            <w:r w:rsidR="00F42A18" w:rsidRPr="00F42A18">
              <w:rPr>
                <w:sz w:val="18"/>
                <w:szCs w:val="18"/>
              </w:rPr>
              <w:t>Voting Rights Act of 1965</w:t>
            </w:r>
          </w:p>
          <w:p w:rsidR="00CF617F" w:rsidRPr="00CF617F" w:rsidRDefault="00B2631F" w:rsidP="0007530C">
            <w:pPr>
              <w:rPr>
                <w:sz w:val="18"/>
                <w:szCs w:val="18"/>
              </w:rPr>
            </w:pPr>
            <w:r>
              <w:rPr>
                <w:sz w:val="18"/>
                <w:szCs w:val="18"/>
              </w:rPr>
              <w:t>8</w:t>
            </w:r>
            <w:r w:rsidR="00CF617F" w:rsidRPr="00CF617F">
              <w:rPr>
                <w:sz w:val="18"/>
                <w:szCs w:val="18"/>
              </w:rPr>
              <w:t>.</w:t>
            </w:r>
            <w:r w:rsidR="002D42C8">
              <w:rPr>
                <w:sz w:val="18"/>
                <w:szCs w:val="18"/>
              </w:rPr>
              <w:t xml:space="preserve"> </w:t>
            </w:r>
            <w:r w:rsidR="00F42A18" w:rsidRPr="00F42A18">
              <w:rPr>
                <w:sz w:val="18"/>
                <w:szCs w:val="18"/>
              </w:rPr>
              <w:t>Immigration Act of 1965</w:t>
            </w:r>
          </w:p>
          <w:p w:rsidR="00CF617F" w:rsidRPr="00CF617F" w:rsidRDefault="00B2631F" w:rsidP="00F42A18">
            <w:pPr>
              <w:rPr>
                <w:sz w:val="18"/>
                <w:szCs w:val="18"/>
              </w:rPr>
            </w:pPr>
            <w:r>
              <w:rPr>
                <w:sz w:val="18"/>
                <w:szCs w:val="18"/>
              </w:rPr>
              <w:t>9</w:t>
            </w:r>
            <w:r w:rsidR="00CF617F" w:rsidRPr="00CF617F">
              <w:rPr>
                <w:sz w:val="18"/>
                <w:szCs w:val="18"/>
              </w:rPr>
              <w:t>.</w:t>
            </w:r>
            <w:r w:rsidR="002D42C8">
              <w:rPr>
                <w:sz w:val="18"/>
                <w:szCs w:val="18"/>
              </w:rPr>
              <w:t xml:space="preserve"> </w:t>
            </w:r>
            <w:r w:rsidR="00F42A18" w:rsidRPr="00F42A18">
              <w:rPr>
                <w:sz w:val="18"/>
                <w:szCs w:val="18"/>
              </w:rPr>
              <w:t>Feminism</w:t>
            </w:r>
          </w:p>
        </w:tc>
        <w:tc>
          <w:tcPr>
            <w:tcW w:w="2875" w:type="dxa"/>
          </w:tcPr>
          <w:p w:rsidR="00B7351E" w:rsidRPr="00CF617F" w:rsidRDefault="00B2631F" w:rsidP="00B7351E">
            <w:pPr>
              <w:rPr>
                <w:sz w:val="18"/>
                <w:szCs w:val="18"/>
              </w:rPr>
            </w:pPr>
            <w:r>
              <w:rPr>
                <w:sz w:val="18"/>
                <w:szCs w:val="18"/>
              </w:rPr>
              <w:t>10</w:t>
            </w:r>
            <w:r w:rsidR="00B7351E" w:rsidRPr="00CF617F">
              <w:rPr>
                <w:sz w:val="18"/>
                <w:szCs w:val="18"/>
              </w:rPr>
              <w:t>.</w:t>
            </w:r>
            <w:r w:rsidR="00B7351E">
              <w:rPr>
                <w:sz w:val="18"/>
                <w:szCs w:val="18"/>
              </w:rPr>
              <w:t xml:space="preserve"> </w:t>
            </w:r>
            <w:r w:rsidR="00F42A18" w:rsidRPr="00F42A18">
              <w:rPr>
                <w:sz w:val="18"/>
                <w:szCs w:val="18"/>
              </w:rPr>
              <w:t>ERA</w:t>
            </w:r>
          </w:p>
          <w:p w:rsidR="00B7351E" w:rsidRDefault="00B2631F" w:rsidP="00B7351E">
            <w:pPr>
              <w:rPr>
                <w:sz w:val="18"/>
                <w:szCs w:val="18"/>
              </w:rPr>
            </w:pPr>
            <w:r>
              <w:rPr>
                <w:sz w:val="18"/>
                <w:szCs w:val="18"/>
              </w:rPr>
              <w:t>11</w:t>
            </w:r>
            <w:r w:rsidR="00B7351E" w:rsidRPr="00CF617F">
              <w:rPr>
                <w:sz w:val="18"/>
                <w:szCs w:val="18"/>
              </w:rPr>
              <w:t>.</w:t>
            </w:r>
            <w:r w:rsidR="00B7351E">
              <w:rPr>
                <w:sz w:val="18"/>
                <w:szCs w:val="18"/>
              </w:rPr>
              <w:t xml:space="preserve"> </w:t>
            </w:r>
            <w:r w:rsidR="00F42A18" w:rsidRPr="00F42A18">
              <w:rPr>
                <w:sz w:val="18"/>
                <w:szCs w:val="18"/>
              </w:rPr>
              <w:t>Title 9</w:t>
            </w:r>
          </w:p>
          <w:p w:rsidR="00CF617F" w:rsidRPr="00CF617F" w:rsidRDefault="00B2631F" w:rsidP="0007530C">
            <w:pPr>
              <w:rPr>
                <w:sz w:val="18"/>
                <w:szCs w:val="18"/>
              </w:rPr>
            </w:pPr>
            <w:r>
              <w:rPr>
                <w:sz w:val="18"/>
                <w:szCs w:val="18"/>
              </w:rPr>
              <w:t>12</w:t>
            </w:r>
            <w:r w:rsidR="00CF617F" w:rsidRPr="00CF617F">
              <w:rPr>
                <w:sz w:val="18"/>
                <w:szCs w:val="18"/>
              </w:rPr>
              <w:t>.</w:t>
            </w:r>
            <w:r w:rsidR="00587A8D">
              <w:rPr>
                <w:sz w:val="18"/>
                <w:szCs w:val="18"/>
              </w:rPr>
              <w:t xml:space="preserve"> </w:t>
            </w:r>
            <w:r w:rsidR="00F42A18" w:rsidRPr="00F42A18">
              <w:rPr>
                <w:sz w:val="18"/>
                <w:szCs w:val="18"/>
              </w:rPr>
              <w:t>California Proposition 209</w:t>
            </w:r>
            <w:r w:rsidR="00F42A18">
              <w:rPr>
                <w:sz w:val="18"/>
                <w:szCs w:val="18"/>
              </w:rPr>
              <w:t xml:space="preserve"> </w:t>
            </w:r>
          </w:p>
          <w:p w:rsidR="00CF617F" w:rsidRPr="00CF617F" w:rsidRDefault="00B2631F" w:rsidP="00F42A18">
            <w:pPr>
              <w:rPr>
                <w:sz w:val="18"/>
                <w:szCs w:val="18"/>
              </w:rPr>
            </w:pPr>
            <w:r>
              <w:rPr>
                <w:sz w:val="18"/>
                <w:szCs w:val="18"/>
              </w:rPr>
              <w:t>13</w:t>
            </w:r>
            <w:r w:rsidR="00CF617F" w:rsidRPr="00CF617F">
              <w:rPr>
                <w:sz w:val="18"/>
                <w:szCs w:val="18"/>
              </w:rPr>
              <w:t>.</w:t>
            </w:r>
            <w:r w:rsidR="00315331">
              <w:rPr>
                <w:sz w:val="18"/>
                <w:szCs w:val="18"/>
              </w:rPr>
              <w:t xml:space="preserve"> </w:t>
            </w:r>
            <w:r w:rsidR="00F42A18" w:rsidRPr="00F42A18">
              <w:rPr>
                <w:sz w:val="18"/>
                <w:szCs w:val="18"/>
              </w:rPr>
              <w:t>California Proposition 8</w:t>
            </w:r>
          </w:p>
        </w:tc>
      </w:tr>
    </w:tbl>
    <w:p w:rsidR="00CF617F" w:rsidRDefault="00CF617F" w:rsidP="00CF617F">
      <w:pPr>
        <w:spacing w:after="0"/>
        <w:ind w:right="720"/>
        <w:rPr>
          <w:b/>
          <w:sz w:val="18"/>
          <w:szCs w:val="18"/>
        </w:rPr>
      </w:pPr>
    </w:p>
    <w:p w:rsidR="00CF617F" w:rsidRPr="00361276" w:rsidRDefault="00FA0F34" w:rsidP="00AC15A9">
      <w:pPr>
        <w:pStyle w:val="ListParagraph"/>
        <w:numPr>
          <w:ilvl w:val="0"/>
          <w:numId w:val="1"/>
        </w:numPr>
        <w:spacing w:after="0"/>
        <w:ind w:right="720"/>
        <w:rPr>
          <w:b/>
          <w:sz w:val="18"/>
          <w:szCs w:val="18"/>
        </w:rPr>
      </w:pPr>
      <w:r>
        <w:rPr>
          <w:b/>
          <w:sz w:val="18"/>
          <w:szCs w:val="18"/>
        </w:rPr>
        <w:t xml:space="preserve">Historical </w:t>
      </w:r>
      <w:r w:rsidR="00CF617F">
        <w:rPr>
          <w:b/>
          <w:sz w:val="18"/>
          <w:szCs w:val="18"/>
        </w:rPr>
        <w:t>People</w:t>
      </w:r>
      <w:r w:rsidR="009F0BED">
        <w:rPr>
          <w:b/>
          <w:sz w:val="18"/>
          <w:szCs w:val="18"/>
        </w:rPr>
        <w:t>:</w:t>
      </w:r>
      <w:r w:rsidR="009F0BED">
        <w:rPr>
          <w:sz w:val="18"/>
          <w:szCs w:val="18"/>
        </w:rPr>
        <w:t xml:space="preserve"> </w:t>
      </w:r>
      <w:r w:rsidR="00AC15A9" w:rsidRPr="00AC15A9">
        <w:rPr>
          <w:sz w:val="18"/>
          <w:szCs w:val="18"/>
        </w:rPr>
        <w:t xml:space="preserve">People are the movers and shakers of history (i.e., history is created by and then molded by the key figures of the day). The knowledge and understanding of the following people and groups’ contribution to this unit of inquiry is essential. </w:t>
      </w:r>
    </w:p>
    <w:p w:rsidR="00361276" w:rsidRDefault="00361276" w:rsidP="00361276">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07530C">
        <w:tc>
          <w:tcPr>
            <w:tcW w:w="3335" w:type="dxa"/>
          </w:tcPr>
          <w:p w:rsidR="00CF617F" w:rsidRPr="00CF617F" w:rsidRDefault="00CF617F" w:rsidP="0007530C">
            <w:pPr>
              <w:rPr>
                <w:sz w:val="18"/>
                <w:szCs w:val="18"/>
              </w:rPr>
            </w:pPr>
            <w:r w:rsidRPr="00CF617F">
              <w:rPr>
                <w:sz w:val="18"/>
                <w:szCs w:val="18"/>
              </w:rPr>
              <w:t>1.</w:t>
            </w:r>
            <w:r w:rsidR="002200CE">
              <w:rPr>
                <w:sz w:val="18"/>
                <w:szCs w:val="18"/>
              </w:rPr>
              <w:t xml:space="preserve"> </w:t>
            </w:r>
            <w:r w:rsidR="00F42A18" w:rsidRPr="00F42A18">
              <w:rPr>
                <w:sz w:val="18"/>
                <w:szCs w:val="18"/>
              </w:rPr>
              <w:t>Martin Luther King, Jr.</w:t>
            </w:r>
            <w:r w:rsidR="00E50E8A">
              <w:rPr>
                <w:sz w:val="18"/>
                <w:szCs w:val="18"/>
              </w:rPr>
              <w:t xml:space="preserve"> - </w:t>
            </w:r>
            <w:r w:rsidR="00E50E8A" w:rsidRPr="00E50E8A">
              <w:rPr>
                <w:sz w:val="18"/>
                <w:szCs w:val="18"/>
              </w:rPr>
              <w:t>SCLC</w:t>
            </w:r>
          </w:p>
          <w:p w:rsidR="00CF617F" w:rsidRPr="00CF617F" w:rsidRDefault="00CF617F" w:rsidP="0007530C">
            <w:pPr>
              <w:rPr>
                <w:sz w:val="18"/>
                <w:szCs w:val="18"/>
              </w:rPr>
            </w:pPr>
            <w:r w:rsidRPr="00CF617F">
              <w:rPr>
                <w:sz w:val="18"/>
                <w:szCs w:val="18"/>
              </w:rPr>
              <w:t>2.</w:t>
            </w:r>
            <w:r w:rsidR="002200CE">
              <w:rPr>
                <w:sz w:val="18"/>
                <w:szCs w:val="18"/>
              </w:rPr>
              <w:t xml:space="preserve"> </w:t>
            </w:r>
            <w:r w:rsidR="00E50E8A" w:rsidRPr="00E50E8A">
              <w:rPr>
                <w:sz w:val="18"/>
                <w:szCs w:val="18"/>
              </w:rPr>
              <w:t>Malcom X</w:t>
            </w:r>
            <w:r w:rsidR="00E50E8A">
              <w:rPr>
                <w:sz w:val="18"/>
                <w:szCs w:val="18"/>
              </w:rPr>
              <w:t xml:space="preserve"> – N.O.I</w:t>
            </w:r>
          </w:p>
          <w:p w:rsidR="00CF617F" w:rsidRPr="00CF617F" w:rsidRDefault="00CF617F" w:rsidP="0007530C">
            <w:pPr>
              <w:rPr>
                <w:sz w:val="18"/>
                <w:szCs w:val="18"/>
              </w:rPr>
            </w:pPr>
            <w:r w:rsidRPr="00CF617F">
              <w:rPr>
                <w:sz w:val="18"/>
                <w:szCs w:val="18"/>
              </w:rPr>
              <w:t>3.</w:t>
            </w:r>
            <w:r w:rsidR="002200CE">
              <w:rPr>
                <w:sz w:val="18"/>
                <w:szCs w:val="18"/>
              </w:rPr>
              <w:t xml:space="preserve"> </w:t>
            </w:r>
            <w:r w:rsidR="00E50E8A">
              <w:rPr>
                <w:sz w:val="18"/>
                <w:szCs w:val="18"/>
              </w:rPr>
              <w:t>Huey Newton – Black Panthers</w:t>
            </w:r>
          </w:p>
          <w:p w:rsidR="00CF617F" w:rsidRPr="00CF617F" w:rsidRDefault="00CF617F" w:rsidP="0007530C">
            <w:pPr>
              <w:rPr>
                <w:sz w:val="18"/>
                <w:szCs w:val="18"/>
              </w:rPr>
            </w:pPr>
          </w:p>
        </w:tc>
        <w:tc>
          <w:tcPr>
            <w:tcW w:w="3150" w:type="dxa"/>
          </w:tcPr>
          <w:p w:rsidR="00361276" w:rsidRPr="00361276" w:rsidRDefault="00361276" w:rsidP="00361276">
            <w:pPr>
              <w:rPr>
                <w:sz w:val="18"/>
                <w:szCs w:val="18"/>
              </w:rPr>
            </w:pPr>
            <w:r w:rsidRPr="00361276">
              <w:rPr>
                <w:sz w:val="18"/>
                <w:szCs w:val="18"/>
              </w:rPr>
              <w:t>4. Thurgood Marshall - NAACP</w:t>
            </w:r>
          </w:p>
          <w:p w:rsidR="00361276" w:rsidRDefault="00361276" w:rsidP="00361276">
            <w:pPr>
              <w:rPr>
                <w:sz w:val="18"/>
                <w:szCs w:val="18"/>
              </w:rPr>
            </w:pPr>
            <w:r w:rsidRPr="00361276">
              <w:rPr>
                <w:sz w:val="18"/>
                <w:szCs w:val="18"/>
              </w:rPr>
              <w:t>5. James Farmer</w:t>
            </w:r>
            <w:r w:rsidRPr="00361276">
              <w:rPr>
                <w:sz w:val="18"/>
                <w:szCs w:val="18"/>
              </w:rPr>
              <w:t xml:space="preserve"> </w:t>
            </w:r>
            <w:r>
              <w:rPr>
                <w:sz w:val="18"/>
                <w:szCs w:val="18"/>
              </w:rPr>
              <w:t xml:space="preserve"> - C.O.R.E</w:t>
            </w:r>
          </w:p>
          <w:p w:rsidR="00CF617F" w:rsidRPr="00CF617F" w:rsidRDefault="006D0E1E" w:rsidP="00361276">
            <w:pPr>
              <w:rPr>
                <w:sz w:val="18"/>
                <w:szCs w:val="18"/>
              </w:rPr>
            </w:pPr>
            <w:r>
              <w:rPr>
                <w:sz w:val="18"/>
                <w:szCs w:val="18"/>
              </w:rPr>
              <w:t>6</w:t>
            </w:r>
            <w:r w:rsidR="00CF617F" w:rsidRPr="00CF617F">
              <w:rPr>
                <w:sz w:val="18"/>
                <w:szCs w:val="18"/>
              </w:rPr>
              <w:t>.</w:t>
            </w:r>
            <w:r w:rsidR="002200CE">
              <w:rPr>
                <w:sz w:val="18"/>
                <w:szCs w:val="18"/>
              </w:rPr>
              <w:t xml:space="preserve"> Rosa Parks</w:t>
            </w:r>
            <w:r w:rsidR="00361276">
              <w:rPr>
                <w:sz w:val="18"/>
                <w:szCs w:val="18"/>
              </w:rPr>
              <w:t xml:space="preserve"> – Bus Boycott</w:t>
            </w:r>
          </w:p>
          <w:p w:rsidR="00CF617F" w:rsidRPr="00CF617F" w:rsidRDefault="00CF617F" w:rsidP="00F42A18">
            <w:pPr>
              <w:rPr>
                <w:sz w:val="18"/>
                <w:szCs w:val="18"/>
              </w:rPr>
            </w:pPr>
          </w:p>
        </w:tc>
        <w:tc>
          <w:tcPr>
            <w:tcW w:w="2875" w:type="dxa"/>
          </w:tcPr>
          <w:p w:rsidR="00361276" w:rsidRPr="00361276" w:rsidRDefault="00361276" w:rsidP="00361276">
            <w:pPr>
              <w:rPr>
                <w:sz w:val="18"/>
                <w:szCs w:val="18"/>
              </w:rPr>
            </w:pPr>
            <w:r w:rsidRPr="00361276">
              <w:rPr>
                <w:sz w:val="18"/>
                <w:szCs w:val="18"/>
              </w:rPr>
              <w:t>7.</w:t>
            </w:r>
            <w:r>
              <w:t xml:space="preserve"> </w:t>
            </w:r>
            <w:r w:rsidRPr="00361276">
              <w:rPr>
                <w:sz w:val="18"/>
                <w:szCs w:val="18"/>
              </w:rPr>
              <w:t>Cesar Chavez</w:t>
            </w:r>
            <w:r>
              <w:rPr>
                <w:sz w:val="18"/>
                <w:szCs w:val="18"/>
              </w:rPr>
              <w:t xml:space="preserve"> - </w:t>
            </w:r>
            <w:r w:rsidRPr="00361276">
              <w:rPr>
                <w:sz w:val="18"/>
                <w:szCs w:val="18"/>
              </w:rPr>
              <w:t>UFW</w:t>
            </w:r>
          </w:p>
          <w:p w:rsidR="00361276" w:rsidRPr="00361276" w:rsidRDefault="00361276" w:rsidP="00361276">
            <w:pPr>
              <w:rPr>
                <w:sz w:val="18"/>
                <w:szCs w:val="18"/>
              </w:rPr>
            </w:pPr>
            <w:r w:rsidRPr="00361276">
              <w:rPr>
                <w:sz w:val="18"/>
                <w:szCs w:val="18"/>
              </w:rPr>
              <w:t xml:space="preserve">8. </w:t>
            </w:r>
            <w:r w:rsidRPr="00361276">
              <w:rPr>
                <w:sz w:val="18"/>
                <w:szCs w:val="18"/>
              </w:rPr>
              <w:t>Betty Friedan</w:t>
            </w:r>
            <w:r>
              <w:rPr>
                <w:sz w:val="18"/>
                <w:szCs w:val="18"/>
              </w:rPr>
              <w:t xml:space="preserve"> - NOW</w:t>
            </w:r>
          </w:p>
          <w:p w:rsidR="00B7351E" w:rsidRDefault="00361276" w:rsidP="00361276">
            <w:pPr>
              <w:rPr>
                <w:sz w:val="18"/>
                <w:szCs w:val="18"/>
              </w:rPr>
            </w:pPr>
            <w:r w:rsidRPr="00361276">
              <w:rPr>
                <w:sz w:val="18"/>
                <w:szCs w:val="18"/>
              </w:rPr>
              <w:t xml:space="preserve">9. </w:t>
            </w:r>
            <w:r w:rsidRPr="00361276">
              <w:rPr>
                <w:sz w:val="18"/>
                <w:szCs w:val="18"/>
              </w:rPr>
              <w:t>Dennis Banks</w:t>
            </w:r>
            <w:r>
              <w:rPr>
                <w:sz w:val="18"/>
                <w:szCs w:val="18"/>
              </w:rPr>
              <w:t xml:space="preserve"> - AIM</w:t>
            </w:r>
          </w:p>
          <w:p w:rsidR="00A725BE" w:rsidRPr="00CF617F" w:rsidRDefault="00A725BE" w:rsidP="00361276">
            <w:pPr>
              <w:rPr>
                <w:sz w:val="18"/>
                <w:szCs w:val="18"/>
              </w:rPr>
            </w:pPr>
          </w:p>
        </w:tc>
      </w:tr>
    </w:tbl>
    <w:p w:rsidR="00CF617F" w:rsidRDefault="00CF617F" w:rsidP="00CF617F">
      <w:pPr>
        <w:spacing w:after="0"/>
        <w:ind w:right="720"/>
        <w:rPr>
          <w:b/>
          <w:sz w:val="18"/>
          <w:szCs w:val="18"/>
        </w:rPr>
      </w:pPr>
    </w:p>
    <w:p w:rsidR="00CF617F" w:rsidRPr="0072031E" w:rsidRDefault="00FA0F34" w:rsidP="00CF617F">
      <w:pPr>
        <w:pStyle w:val="ListParagraph"/>
        <w:numPr>
          <w:ilvl w:val="0"/>
          <w:numId w:val="1"/>
        </w:numPr>
        <w:spacing w:after="0"/>
        <w:ind w:right="720"/>
        <w:rPr>
          <w:b/>
          <w:sz w:val="18"/>
          <w:szCs w:val="18"/>
        </w:rPr>
      </w:pPr>
      <w:r w:rsidRPr="0072031E">
        <w:rPr>
          <w:b/>
          <w:sz w:val="18"/>
          <w:szCs w:val="18"/>
        </w:rPr>
        <w:t xml:space="preserve">Events and </w:t>
      </w:r>
      <w:r w:rsidR="00CF617F" w:rsidRPr="0072031E">
        <w:rPr>
          <w:b/>
          <w:sz w:val="18"/>
          <w:szCs w:val="18"/>
        </w:rPr>
        <w:t>Ideas</w:t>
      </w:r>
      <w:r w:rsidR="0072031E" w:rsidRPr="0072031E">
        <w:rPr>
          <w:sz w:val="18"/>
          <w:szCs w:val="18"/>
        </w:rPr>
        <w:t xml:space="preserve">: History is a series of events woven together to create the fabric of our history.  </w:t>
      </w:r>
      <w:r w:rsidR="0072031E">
        <w:rPr>
          <w:sz w:val="18"/>
          <w:szCs w:val="18"/>
        </w:rPr>
        <w:t>Events, however, do not occur in isolation. Events are driven by the popular ideas of the time. As such, students must have a clear understanding of not only the major events of this unit of inquiry, but also the ideas behind those events.</w:t>
      </w:r>
    </w:p>
    <w:p w:rsidR="0072031E" w:rsidRPr="0072031E" w:rsidRDefault="0072031E" w:rsidP="0072031E">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07530C">
        <w:tc>
          <w:tcPr>
            <w:tcW w:w="3335" w:type="dxa"/>
          </w:tcPr>
          <w:p w:rsidR="00CF617F" w:rsidRPr="00CF617F" w:rsidRDefault="00CF617F" w:rsidP="0007530C">
            <w:pPr>
              <w:rPr>
                <w:sz w:val="18"/>
                <w:szCs w:val="18"/>
              </w:rPr>
            </w:pPr>
            <w:r w:rsidRPr="00CF617F">
              <w:rPr>
                <w:sz w:val="18"/>
                <w:szCs w:val="18"/>
              </w:rPr>
              <w:t>1.</w:t>
            </w:r>
            <w:r w:rsidR="00E829B5">
              <w:rPr>
                <w:sz w:val="18"/>
                <w:szCs w:val="18"/>
              </w:rPr>
              <w:t xml:space="preserve"> Foundations of Rights</w:t>
            </w:r>
          </w:p>
          <w:p w:rsidR="00CF617F" w:rsidRPr="00CF617F" w:rsidRDefault="00CF617F" w:rsidP="00B7351E">
            <w:pPr>
              <w:rPr>
                <w:sz w:val="18"/>
                <w:szCs w:val="18"/>
              </w:rPr>
            </w:pPr>
            <w:r w:rsidRPr="00CF617F">
              <w:rPr>
                <w:sz w:val="18"/>
                <w:szCs w:val="18"/>
              </w:rPr>
              <w:t>2.</w:t>
            </w:r>
            <w:r w:rsidR="00E829B5">
              <w:rPr>
                <w:sz w:val="18"/>
                <w:szCs w:val="18"/>
              </w:rPr>
              <w:t xml:space="preserve"> </w:t>
            </w:r>
            <w:r w:rsidR="002200CE">
              <w:rPr>
                <w:sz w:val="18"/>
                <w:szCs w:val="18"/>
              </w:rPr>
              <w:t>Major Supreme Court Cases</w:t>
            </w:r>
          </w:p>
        </w:tc>
        <w:tc>
          <w:tcPr>
            <w:tcW w:w="3150" w:type="dxa"/>
          </w:tcPr>
          <w:p w:rsidR="00B7351E" w:rsidRPr="00CF617F" w:rsidRDefault="00B7351E" w:rsidP="00B7351E">
            <w:pPr>
              <w:rPr>
                <w:sz w:val="18"/>
                <w:szCs w:val="18"/>
              </w:rPr>
            </w:pPr>
            <w:r>
              <w:rPr>
                <w:sz w:val="18"/>
                <w:szCs w:val="18"/>
              </w:rPr>
              <w:t>3. Little Rock</w:t>
            </w:r>
            <w:r w:rsidR="00D90199">
              <w:rPr>
                <w:sz w:val="18"/>
                <w:szCs w:val="18"/>
              </w:rPr>
              <w:t xml:space="preserve"> Nine</w:t>
            </w:r>
          </w:p>
          <w:p w:rsidR="00CF617F" w:rsidRPr="00CF617F" w:rsidRDefault="00B7351E" w:rsidP="00B7351E">
            <w:pPr>
              <w:rPr>
                <w:sz w:val="18"/>
                <w:szCs w:val="18"/>
              </w:rPr>
            </w:pPr>
            <w:r w:rsidRPr="00CF617F">
              <w:rPr>
                <w:sz w:val="18"/>
                <w:szCs w:val="18"/>
              </w:rPr>
              <w:t>4.</w:t>
            </w:r>
            <w:r>
              <w:rPr>
                <w:sz w:val="18"/>
                <w:szCs w:val="18"/>
              </w:rPr>
              <w:t xml:space="preserve"> Non-Violent Resistance</w:t>
            </w:r>
          </w:p>
        </w:tc>
        <w:tc>
          <w:tcPr>
            <w:tcW w:w="2875" w:type="dxa"/>
          </w:tcPr>
          <w:p w:rsidR="00B7351E" w:rsidRPr="00CF617F" w:rsidRDefault="00B7351E" w:rsidP="00B7351E">
            <w:pPr>
              <w:rPr>
                <w:sz w:val="18"/>
                <w:szCs w:val="18"/>
              </w:rPr>
            </w:pPr>
            <w:r>
              <w:rPr>
                <w:sz w:val="18"/>
                <w:szCs w:val="18"/>
              </w:rPr>
              <w:t>5</w:t>
            </w:r>
            <w:r w:rsidRPr="00CF617F">
              <w:rPr>
                <w:sz w:val="18"/>
                <w:szCs w:val="18"/>
              </w:rPr>
              <w:t>.</w:t>
            </w:r>
            <w:r>
              <w:rPr>
                <w:sz w:val="18"/>
                <w:szCs w:val="18"/>
              </w:rPr>
              <w:t xml:space="preserve"> Birmingham</w:t>
            </w:r>
            <w:r w:rsidR="00D90199">
              <w:rPr>
                <w:sz w:val="18"/>
                <w:szCs w:val="18"/>
              </w:rPr>
              <w:t>/Selma</w:t>
            </w:r>
          </w:p>
          <w:p w:rsidR="00CF617F" w:rsidRPr="00CF617F" w:rsidRDefault="00B7351E" w:rsidP="00B7351E">
            <w:pPr>
              <w:rPr>
                <w:sz w:val="18"/>
                <w:szCs w:val="18"/>
              </w:rPr>
            </w:pPr>
            <w:r>
              <w:rPr>
                <w:sz w:val="18"/>
                <w:szCs w:val="18"/>
              </w:rPr>
              <w:t>6</w:t>
            </w:r>
            <w:r w:rsidRPr="00CF617F">
              <w:rPr>
                <w:sz w:val="18"/>
                <w:szCs w:val="18"/>
              </w:rPr>
              <w:t>.</w:t>
            </w:r>
            <w:r>
              <w:rPr>
                <w:sz w:val="18"/>
                <w:szCs w:val="18"/>
              </w:rPr>
              <w:t xml:space="preserve"> </w:t>
            </w:r>
            <w:r w:rsidRPr="00361276">
              <w:rPr>
                <w:sz w:val="18"/>
                <w:szCs w:val="18"/>
              </w:rPr>
              <w:t>Stonewall</w:t>
            </w:r>
          </w:p>
        </w:tc>
      </w:tr>
    </w:tbl>
    <w:p w:rsidR="00CF617F" w:rsidRDefault="00CF617F" w:rsidP="00CF617F">
      <w:pPr>
        <w:spacing w:after="0"/>
        <w:ind w:right="720"/>
        <w:rPr>
          <w:b/>
          <w:sz w:val="18"/>
          <w:szCs w:val="18"/>
        </w:rPr>
      </w:pPr>
    </w:p>
    <w:p w:rsidR="00AE645D" w:rsidRPr="00AE645D" w:rsidRDefault="00AE645D" w:rsidP="00AE645D">
      <w:pPr>
        <w:pStyle w:val="ListParagraph"/>
        <w:numPr>
          <w:ilvl w:val="0"/>
          <w:numId w:val="1"/>
        </w:numPr>
        <w:spacing w:after="0"/>
        <w:ind w:right="720"/>
        <w:rPr>
          <w:b/>
          <w:sz w:val="18"/>
          <w:szCs w:val="18"/>
        </w:rPr>
      </w:pPr>
      <w:r>
        <w:rPr>
          <w:b/>
          <w:sz w:val="18"/>
          <w:szCs w:val="18"/>
        </w:rPr>
        <w:t>Graphic Organizers</w:t>
      </w:r>
      <w:r w:rsidR="00697C3A">
        <w:rPr>
          <w:b/>
          <w:sz w:val="18"/>
          <w:szCs w:val="18"/>
        </w:rPr>
        <w:t>:</w:t>
      </w:r>
      <w:r w:rsidR="00697C3A">
        <w:rPr>
          <w:sz w:val="18"/>
          <w:szCs w:val="18"/>
        </w:rPr>
        <w:t xml:space="preserve"> (</w:t>
      </w:r>
      <w:r>
        <w:rPr>
          <w:sz w:val="18"/>
          <w:szCs w:val="18"/>
        </w:rPr>
        <w:t>Maps, timelines, charts, organizers, etc.</w:t>
      </w:r>
      <w:r w:rsidR="00697C3A">
        <w:rPr>
          <w:sz w:val="18"/>
          <w:szCs w:val="18"/>
        </w:rPr>
        <w:t>) – Graphic organizers serve as a way to visualize historical topics of inquiry, creating not only a deeper understanding of the topic of inquiry being addressed but also allows for the ability to recognize the interconnectedness among historical topics.</w:t>
      </w:r>
    </w:p>
    <w:p w:rsidR="00AE645D" w:rsidRDefault="00AE645D" w:rsidP="00AE645D">
      <w:pPr>
        <w:spacing w:after="0"/>
        <w:ind w:right="720"/>
        <w:rPr>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rsidTr="0007530C">
        <w:tc>
          <w:tcPr>
            <w:tcW w:w="3335" w:type="dxa"/>
          </w:tcPr>
          <w:p w:rsidR="00AE645D" w:rsidRPr="00CF617F" w:rsidRDefault="00AE645D" w:rsidP="0007530C">
            <w:pPr>
              <w:rPr>
                <w:sz w:val="18"/>
                <w:szCs w:val="18"/>
              </w:rPr>
            </w:pPr>
            <w:r w:rsidRPr="00CF617F">
              <w:rPr>
                <w:sz w:val="18"/>
                <w:szCs w:val="18"/>
              </w:rPr>
              <w:t>1.</w:t>
            </w:r>
            <w:r w:rsidR="00E252CD">
              <w:rPr>
                <w:sz w:val="18"/>
                <w:szCs w:val="18"/>
              </w:rPr>
              <w:t xml:space="preserve"> Civil Rights Organizations</w:t>
            </w:r>
          </w:p>
          <w:p w:rsidR="00AE645D" w:rsidRPr="00CF617F" w:rsidRDefault="00AE645D" w:rsidP="0007530C">
            <w:pPr>
              <w:rPr>
                <w:sz w:val="18"/>
                <w:szCs w:val="18"/>
              </w:rPr>
            </w:pPr>
          </w:p>
        </w:tc>
        <w:tc>
          <w:tcPr>
            <w:tcW w:w="3150" w:type="dxa"/>
          </w:tcPr>
          <w:p w:rsidR="00BA786B" w:rsidRPr="00CF617F" w:rsidRDefault="00BA786B" w:rsidP="00BA786B">
            <w:pPr>
              <w:rPr>
                <w:sz w:val="18"/>
                <w:szCs w:val="18"/>
              </w:rPr>
            </w:pPr>
            <w:r w:rsidRPr="00CF617F">
              <w:rPr>
                <w:sz w:val="18"/>
                <w:szCs w:val="18"/>
              </w:rPr>
              <w:t>2.</w:t>
            </w:r>
            <w:r>
              <w:rPr>
                <w:sz w:val="18"/>
                <w:szCs w:val="18"/>
              </w:rPr>
              <w:t xml:space="preserve"> Civil Rights Timeline</w:t>
            </w:r>
          </w:p>
          <w:p w:rsidR="00AE645D" w:rsidRPr="00CF617F" w:rsidRDefault="00AE645D" w:rsidP="0007530C">
            <w:pPr>
              <w:rPr>
                <w:sz w:val="18"/>
                <w:szCs w:val="18"/>
              </w:rPr>
            </w:pPr>
          </w:p>
        </w:tc>
        <w:tc>
          <w:tcPr>
            <w:tcW w:w="2875" w:type="dxa"/>
          </w:tcPr>
          <w:p w:rsidR="00AE645D" w:rsidRPr="00CF617F" w:rsidRDefault="00BA786B" w:rsidP="0007530C">
            <w:pPr>
              <w:rPr>
                <w:sz w:val="18"/>
                <w:szCs w:val="18"/>
              </w:rPr>
            </w:pPr>
            <w:r>
              <w:rPr>
                <w:sz w:val="18"/>
                <w:szCs w:val="18"/>
              </w:rPr>
              <w:t>3. Primary Source Pictures (6 Cs)</w:t>
            </w:r>
          </w:p>
        </w:tc>
      </w:tr>
    </w:tbl>
    <w:p w:rsidR="00FA0F34" w:rsidRPr="0075182B" w:rsidRDefault="00FA0F34" w:rsidP="00FA0F34">
      <w:pPr>
        <w:pStyle w:val="ListParagraph"/>
        <w:numPr>
          <w:ilvl w:val="0"/>
          <w:numId w:val="1"/>
        </w:numPr>
        <w:spacing w:after="0"/>
        <w:ind w:right="720"/>
        <w:rPr>
          <w:b/>
          <w:sz w:val="18"/>
          <w:szCs w:val="18"/>
        </w:rPr>
      </w:pPr>
      <w:r w:rsidRPr="0075182B">
        <w:rPr>
          <w:b/>
          <w:sz w:val="18"/>
          <w:szCs w:val="18"/>
        </w:rPr>
        <w:t>Primary Sources</w:t>
      </w:r>
      <w:r w:rsidR="00697C3A" w:rsidRPr="0075182B">
        <w:rPr>
          <w:sz w:val="18"/>
          <w:szCs w:val="18"/>
        </w:rPr>
        <w:t xml:space="preserve">: </w:t>
      </w:r>
      <w:r w:rsidR="0075182B" w:rsidRPr="0075182B">
        <w:rPr>
          <w:sz w:val="18"/>
          <w:szCs w:val="18"/>
        </w:rPr>
        <w:t>Primary sources</w:t>
      </w:r>
      <w:r w:rsidR="0075182B">
        <w:rPr>
          <w:sz w:val="18"/>
          <w:szCs w:val="18"/>
        </w:rPr>
        <w:t xml:space="preserve"> are “first-hand” accounts that</w:t>
      </w:r>
      <w:r w:rsidR="0075182B" w:rsidRPr="0075182B">
        <w:rPr>
          <w:sz w:val="18"/>
          <w:szCs w:val="18"/>
        </w:rPr>
        <w:t xml:space="preserve"> give us an insight into the dominant thoughts, </w:t>
      </w:r>
      <w:r w:rsidR="00335F96">
        <w:rPr>
          <w:sz w:val="18"/>
          <w:szCs w:val="18"/>
        </w:rPr>
        <w:t>beliefs, and ideas of the time helping us to better understand and make inferences about the unit of inquiry.</w:t>
      </w:r>
    </w:p>
    <w:p w:rsidR="0075182B" w:rsidRPr="0075182B" w:rsidRDefault="0075182B" w:rsidP="0075182B">
      <w:pPr>
        <w:pStyle w:val="ListParagraph"/>
        <w:spacing w:after="0"/>
        <w:ind w:right="72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75182B" w:rsidTr="00251CDF">
        <w:tc>
          <w:tcPr>
            <w:tcW w:w="3335" w:type="dxa"/>
          </w:tcPr>
          <w:p w:rsidR="0075182B" w:rsidRPr="00CF617F" w:rsidRDefault="0075182B" w:rsidP="00251CDF">
            <w:pPr>
              <w:rPr>
                <w:sz w:val="18"/>
                <w:szCs w:val="18"/>
              </w:rPr>
            </w:pPr>
            <w:r w:rsidRPr="00CF617F">
              <w:rPr>
                <w:sz w:val="18"/>
                <w:szCs w:val="18"/>
              </w:rPr>
              <w:t>1.</w:t>
            </w:r>
            <w:r w:rsidR="002200CE">
              <w:rPr>
                <w:sz w:val="18"/>
                <w:szCs w:val="18"/>
              </w:rPr>
              <w:t xml:space="preserve"> Letter From a Birmingham Jail</w:t>
            </w:r>
          </w:p>
          <w:p w:rsidR="0075182B" w:rsidRPr="00CF617F" w:rsidRDefault="0075182B" w:rsidP="00251CDF">
            <w:pPr>
              <w:rPr>
                <w:sz w:val="18"/>
                <w:szCs w:val="18"/>
              </w:rPr>
            </w:pPr>
            <w:r w:rsidRPr="00CF617F">
              <w:rPr>
                <w:sz w:val="18"/>
                <w:szCs w:val="18"/>
              </w:rPr>
              <w:t>2.</w:t>
            </w:r>
            <w:r w:rsidR="002200CE">
              <w:rPr>
                <w:sz w:val="18"/>
                <w:szCs w:val="18"/>
              </w:rPr>
              <w:t xml:space="preserve"> “I have a dream”</w:t>
            </w:r>
          </w:p>
        </w:tc>
        <w:tc>
          <w:tcPr>
            <w:tcW w:w="3150" w:type="dxa"/>
          </w:tcPr>
          <w:p w:rsidR="00BA786B" w:rsidRDefault="00BA786B" w:rsidP="00251CDF">
            <w:pPr>
              <w:rPr>
                <w:sz w:val="18"/>
                <w:szCs w:val="18"/>
              </w:rPr>
            </w:pPr>
            <w:r>
              <w:rPr>
                <w:sz w:val="18"/>
                <w:szCs w:val="18"/>
              </w:rPr>
              <w:t>3. 24</w:t>
            </w:r>
            <w:r w:rsidRPr="002D42C8">
              <w:rPr>
                <w:sz w:val="18"/>
                <w:szCs w:val="18"/>
                <w:vertAlign w:val="superscript"/>
              </w:rPr>
              <w:t>th</w:t>
            </w:r>
            <w:r>
              <w:rPr>
                <w:sz w:val="18"/>
                <w:szCs w:val="18"/>
              </w:rPr>
              <w:t xml:space="preserve"> Amendment</w:t>
            </w:r>
          </w:p>
          <w:p w:rsidR="0075182B" w:rsidRPr="00CF617F" w:rsidRDefault="0075182B" w:rsidP="00251CDF">
            <w:pPr>
              <w:rPr>
                <w:sz w:val="18"/>
                <w:szCs w:val="18"/>
              </w:rPr>
            </w:pPr>
            <w:r>
              <w:rPr>
                <w:sz w:val="18"/>
                <w:szCs w:val="18"/>
              </w:rPr>
              <w:t>4</w:t>
            </w:r>
            <w:r w:rsidRPr="00CF617F">
              <w:rPr>
                <w:sz w:val="18"/>
                <w:szCs w:val="18"/>
              </w:rPr>
              <w:t>.</w:t>
            </w:r>
            <w:r w:rsidR="00E252CD">
              <w:rPr>
                <w:sz w:val="18"/>
                <w:szCs w:val="18"/>
              </w:rPr>
              <w:t xml:space="preserve"> 19</w:t>
            </w:r>
            <w:r w:rsidR="00E252CD" w:rsidRPr="00E252CD">
              <w:rPr>
                <w:sz w:val="18"/>
                <w:szCs w:val="18"/>
                <w:vertAlign w:val="superscript"/>
              </w:rPr>
              <w:t>th</w:t>
            </w:r>
            <w:r w:rsidR="00E252CD">
              <w:rPr>
                <w:sz w:val="18"/>
                <w:szCs w:val="18"/>
              </w:rPr>
              <w:t xml:space="preserve"> Amendment</w:t>
            </w:r>
          </w:p>
        </w:tc>
        <w:tc>
          <w:tcPr>
            <w:tcW w:w="2875" w:type="dxa"/>
          </w:tcPr>
          <w:p w:rsidR="0075182B" w:rsidRPr="00BA786B" w:rsidRDefault="00BA786B" w:rsidP="00251CDF">
            <w:pPr>
              <w:rPr>
                <w:i/>
                <w:sz w:val="18"/>
                <w:szCs w:val="18"/>
              </w:rPr>
            </w:pPr>
            <w:r>
              <w:rPr>
                <w:sz w:val="18"/>
                <w:szCs w:val="18"/>
              </w:rPr>
              <w:t>5</w:t>
            </w:r>
            <w:r w:rsidRPr="00CF617F">
              <w:rPr>
                <w:sz w:val="18"/>
                <w:szCs w:val="18"/>
              </w:rPr>
              <w:t>.</w:t>
            </w:r>
            <w:r>
              <w:rPr>
                <w:sz w:val="18"/>
                <w:szCs w:val="18"/>
              </w:rPr>
              <w:t xml:space="preserve"> excerpt from </w:t>
            </w:r>
            <w:r>
              <w:rPr>
                <w:i/>
                <w:sz w:val="18"/>
                <w:szCs w:val="18"/>
              </w:rPr>
              <w:t>The Feminine Mystique</w:t>
            </w:r>
          </w:p>
        </w:tc>
      </w:tr>
    </w:tbl>
    <w:p w:rsidR="006D0E1E" w:rsidRPr="0075182B" w:rsidRDefault="006D0E1E" w:rsidP="0075182B">
      <w:pPr>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Class Notes</w:t>
      </w:r>
      <w:r w:rsidR="00335F96">
        <w:rPr>
          <w:b/>
          <w:sz w:val="18"/>
          <w:szCs w:val="18"/>
        </w:rPr>
        <w:t>:</w:t>
      </w:r>
      <w:r w:rsidR="00335F96">
        <w:rPr>
          <w:sz w:val="18"/>
          <w:szCs w:val="18"/>
        </w:rPr>
        <w:t xml:space="preserve"> Use Cornell notes to record class lectures.</w:t>
      </w:r>
    </w:p>
    <w:p w:rsidR="00AE645D" w:rsidRDefault="00AE645D" w:rsidP="00AE645D">
      <w:pPr>
        <w:pStyle w:val="ListParagraph"/>
        <w:spacing w:after="0"/>
        <w:ind w:right="720"/>
        <w:rPr>
          <w:b/>
          <w:sz w:val="18"/>
          <w:szCs w:val="18"/>
        </w:rPr>
      </w:pPr>
    </w:p>
    <w:p w:rsidR="000E6405" w:rsidRPr="000E6405" w:rsidRDefault="00AE645D" w:rsidP="000E6405">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rsidR="000E6405" w:rsidRPr="000E6405" w:rsidRDefault="000E6405" w:rsidP="000E6405">
      <w:pPr>
        <w:pStyle w:val="ListParagraph"/>
        <w:spacing w:after="0"/>
        <w:ind w:right="720"/>
        <w:rPr>
          <w:b/>
          <w:sz w:val="18"/>
          <w:szCs w:val="18"/>
        </w:rPr>
      </w:pPr>
    </w:p>
    <w:p w:rsidR="000E6405" w:rsidRPr="000E6405" w:rsidRDefault="00AE645D" w:rsidP="000E6405">
      <w:pPr>
        <w:pStyle w:val="ListParagraph"/>
        <w:numPr>
          <w:ilvl w:val="0"/>
          <w:numId w:val="1"/>
        </w:numPr>
        <w:spacing w:after="0"/>
        <w:ind w:right="720"/>
        <w:rPr>
          <w:b/>
          <w:sz w:val="18"/>
          <w:szCs w:val="18"/>
        </w:rPr>
      </w:pPr>
      <w:r w:rsidRPr="000E6405">
        <w:rPr>
          <w:b/>
          <w:sz w:val="18"/>
          <w:szCs w:val="18"/>
        </w:rPr>
        <w:t xml:space="preserve">Capstone </w:t>
      </w:r>
      <w:r w:rsidR="00FA0F34" w:rsidRPr="000E6405">
        <w:rPr>
          <w:b/>
          <w:sz w:val="18"/>
          <w:szCs w:val="18"/>
        </w:rPr>
        <w:t>Activity</w:t>
      </w:r>
      <w:r w:rsidR="00335F96" w:rsidRPr="000E6405">
        <w:rPr>
          <w:b/>
          <w:sz w:val="18"/>
          <w:szCs w:val="18"/>
        </w:rPr>
        <w:t>:</w:t>
      </w:r>
      <w:r w:rsidR="00335F96" w:rsidRPr="000E6405">
        <w:rPr>
          <w:sz w:val="18"/>
          <w:szCs w:val="18"/>
        </w:rPr>
        <w:t xml:space="preserve"> Culminating activity that demonstrates mastery of the Essential Question</w:t>
      </w:r>
      <w:r w:rsidR="00335F96" w:rsidRPr="000E6405">
        <w:rPr>
          <w:sz w:val="20"/>
          <w:szCs w:val="20"/>
        </w:rPr>
        <w:t>.</w:t>
      </w:r>
      <w:r w:rsidR="000E6405" w:rsidRPr="000E6405">
        <w:rPr>
          <w:rFonts w:ascii="Times New Roman" w:eastAsia="MS Mincho" w:hAnsi="Times New Roman" w:cs="Times New Roman"/>
          <w:b/>
          <w:bCs/>
          <w:i/>
          <w:iCs/>
          <w:sz w:val="20"/>
          <w:szCs w:val="20"/>
          <w:lang w:eastAsia="ja-JP"/>
        </w:rPr>
        <w:t xml:space="preserve"> </w:t>
      </w:r>
      <w:r w:rsidR="000E6405" w:rsidRPr="000E6405">
        <w:rPr>
          <w:rFonts w:ascii="Times New Roman" w:eastAsia="MS Mincho" w:hAnsi="Times New Roman" w:cs="Times New Roman"/>
          <w:b/>
          <w:bCs/>
          <w:i/>
          <w:iCs/>
          <w:sz w:val="20"/>
          <w:szCs w:val="20"/>
          <w:u w:val="single"/>
          <w:lang w:eastAsia="ja-JP"/>
        </w:rPr>
        <w:t>Civil Rights Timeline Project:</w:t>
      </w:r>
    </w:p>
    <w:p w:rsidR="000E6405" w:rsidRPr="000E6405" w:rsidRDefault="000E6405" w:rsidP="000E6405">
      <w:pPr>
        <w:pStyle w:val="ListParagraph"/>
        <w:numPr>
          <w:ilvl w:val="0"/>
          <w:numId w:val="11"/>
        </w:numPr>
        <w:spacing w:after="0"/>
        <w:ind w:right="720"/>
        <w:rPr>
          <w:b/>
          <w:sz w:val="18"/>
          <w:szCs w:val="18"/>
        </w:rPr>
      </w:pPr>
      <w:r w:rsidRPr="000E6405">
        <w:rPr>
          <w:rFonts w:ascii="Times New Roman" w:eastAsia="MS Mincho" w:hAnsi="Times New Roman" w:cs="Times New Roman"/>
          <w:b/>
          <w:bCs/>
          <w:sz w:val="20"/>
          <w:szCs w:val="20"/>
          <w:lang w:eastAsia="ja-JP"/>
        </w:rPr>
        <w:t>Choose a format:</w:t>
      </w:r>
      <w:r>
        <w:rPr>
          <w:rFonts w:ascii="Times New Roman" w:eastAsia="MS Mincho" w:hAnsi="Times New Roman" w:cs="Times New Roman"/>
          <w:b/>
          <w:bCs/>
          <w:sz w:val="20"/>
          <w:szCs w:val="20"/>
          <w:lang w:eastAsia="ja-JP"/>
        </w:rPr>
        <w:t xml:space="preserve"> (</w:t>
      </w:r>
      <w:r w:rsidRPr="000E6405">
        <w:rPr>
          <w:rFonts w:ascii="Times New Roman" w:eastAsia="MS Mincho" w:hAnsi="Times New Roman" w:cs="Times New Roman"/>
          <w:b/>
          <w:bCs/>
          <w:sz w:val="20"/>
          <w:szCs w:val="20"/>
          <w:lang w:eastAsia="ja-JP"/>
        </w:rPr>
        <w:t>Poster</w:t>
      </w:r>
      <w:r>
        <w:rPr>
          <w:rFonts w:ascii="Times New Roman" w:eastAsia="MS Mincho" w:hAnsi="Times New Roman" w:cs="Times New Roman"/>
          <w:b/>
          <w:bCs/>
          <w:sz w:val="20"/>
          <w:szCs w:val="20"/>
          <w:lang w:eastAsia="ja-JP"/>
        </w:rPr>
        <w:t xml:space="preserve">, </w:t>
      </w:r>
      <w:r w:rsidRPr="000E6405">
        <w:rPr>
          <w:rFonts w:ascii="Times New Roman" w:eastAsia="MS Mincho" w:hAnsi="Times New Roman" w:cs="Times New Roman"/>
          <w:b/>
          <w:bCs/>
          <w:sz w:val="20"/>
          <w:szCs w:val="20"/>
          <w:lang w:eastAsia="ja-JP"/>
        </w:rPr>
        <w:t>Book/Magazine</w:t>
      </w:r>
      <w:r w:rsidRPr="000E6405">
        <w:rPr>
          <w:rFonts w:ascii="Times New Roman" w:eastAsia="MS Mincho" w:hAnsi="Times New Roman" w:cs="Times New Roman"/>
          <w:b/>
          <w:bCs/>
          <w:sz w:val="20"/>
          <w:szCs w:val="20"/>
          <w:lang w:eastAsia="ja-JP"/>
        </w:rPr>
        <w:t xml:space="preserve">, </w:t>
      </w:r>
      <w:r w:rsidRPr="000E6405">
        <w:rPr>
          <w:rFonts w:ascii="Times New Roman" w:eastAsia="MS Mincho" w:hAnsi="Times New Roman" w:cs="Times New Roman"/>
          <w:b/>
          <w:bCs/>
          <w:sz w:val="20"/>
          <w:szCs w:val="20"/>
          <w:lang w:eastAsia="ja-JP"/>
        </w:rPr>
        <w:t>Children’s Book</w:t>
      </w:r>
      <w:r w:rsidRPr="000E6405">
        <w:rPr>
          <w:rFonts w:ascii="Times New Roman" w:eastAsia="MS Mincho" w:hAnsi="Times New Roman" w:cs="Times New Roman"/>
          <w:b/>
          <w:bCs/>
          <w:sz w:val="20"/>
          <w:szCs w:val="20"/>
          <w:lang w:eastAsia="ja-JP"/>
        </w:rPr>
        <w:t xml:space="preserve">, </w:t>
      </w:r>
      <w:r w:rsidRPr="000E6405">
        <w:rPr>
          <w:rFonts w:ascii="Times New Roman" w:eastAsia="MS Mincho" w:hAnsi="Times New Roman" w:cs="Times New Roman"/>
          <w:b/>
          <w:bCs/>
          <w:sz w:val="20"/>
          <w:szCs w:val="20"/>
          <w:lang w:eastAsia="ja-JP"/>
        </w:rPr>
        <w:t>Comic Strip</w:t>
      </w:r>
      <w:r w:rsidRPr="000E6405">
        <w:rPr>
          <w:rFonts w:ascii="Times New Roman" w:eastAsia="MS Mincho" w:hAnsi="Times New Roman" w:cs="Times New Roman"/>
          <w:b/>
          <w:bCs/>
          <w:sz w:val="20"/>
          <w:szCs w:val="20"/>
          <w:lang w:eastAsia="ja-JP"/>
        </w:rPr>
        <w:t xml:space="preserve">, </w:t>
      </w:r>
      <w:r w:rsidRPr="000E6405">
        <w:rPr>
          <w:rFonts w:ascii="Times New Roman" w:eastAsia="MS Mincho" w:hAnsi="Times New Roman" w:cs="Times New Roman"/>
          <w:b/>
          <w:bCs/>
          <w:sz w:val="20"/>
          <w:szCs w:val="20"/>
          <w:lang w:eastAsia="ja-JP"/>
        </w:rPr>
        <w:t>PowerPoint</w:t>
      </w:r>
      <w:r>
        <w:rPr>
          <w:rFonts w:ascii="Times New Roman" w:eastAsia="MS Mincho" w:hAnsi="Times New Roman" w:cs="Times New Roman"/>
          <w:b/>
          <w:bCs/>
          <w:sz w:val="20"/>
          <w:szCs w:val="20"/>
          <w:lang w:eastAsia="ja-JP"/>
        </w:rPr>
        <w:t>)</w:t>
      </w:r>
    </w:p>
    <w:p w:rsidR="000E6405" w:rsidRPr="000E6405" w:rsidRDefault="000E6405" w:rsidP="000E6405">
      <w:pPr>
        <w:numPr>
          <w:ilvl w:val="0"/>
          <w:numId w:val="9"/>
        </w:numPr>
        <w:spacing w:after="0" w:line="240" w:lineRule="auto"/>
        <w:rPr>
          <w:rFonts w:ascii="Times New Roman" w:eastAsia="MS Mincho" w:hAnsi="Times New Roman" w:cs="Times New Roman"/>
          <w:sz w:val="20"/>
          <w:szCs w:val="20"/>
          <w:lang w:eastAsia="ja-JP"/>
        </w:rPr>
      </w:pPr>
      <w:r w:rsidRPr="000E6405">
        <w:rPr>
          <w:rFonts w:ascii="Times New Roman" w:eastAsia="MS Mincho" w:hAnsi="Times New Roman" w:cs="Times New Roman"/>
          <w:sz w:val="20"/>
          <w:szCs w:val="20"/>
          <w:lang w:eastAsia="ja-JP"/>
        </w:rPr>
        <w:t xml:space="preserve">Select </w:t>
      </w:r>
      <w:r w:rsidRPr="000E6405">
        <w:rPr>
          <w:rFonts w:ascii="Times New Roman" w:eastAsia="MS Mincho" w:hAnsi="Times New Roman" w:cs="Times New Roman"/>
          <w:b/>
          <w:bCs/>
          <w:i/>
          <w:iCs/>
          <w:sz w:val="20"/>
          <w:szCs w:val="20"/>
          <w:u w:val="single"/>
          <w:lang w:eastAsia="ja-JP"/>
        </w:rPr>
        <w:t>20</w:t>
      </w:r>
      <w:r w:rsidRPr="000E6405">
        <w:rPr>
          <w:rFonts w:ascii="Times New Roman" w:eastAsia="MS Mincho" w:hAnsi="Times New Roman" w:cs="Times New Roman"/>
          <w:sz w:val="20"/>
          <w:szCs w:val="20"/>
          <w:lang w:eastAsia="ja-JP"/>
        </w:rPr>
        <w:t xml:space="preserve"> events, laws, </w:t>
      </w:r>
      <w:proofErr w:type="gramStart"/>
      <w:r w:rsidRPr="000E6405">
        <w:rPr>
          <w:rFonts w:ascii="Times New Roman" w:eastAsia="MS Mincho" w:hAnsi="Times New Roman" w:cs="Times New Roman"/>
          <w:sz w:val="20"/>
          <w:szCs w:val="20"/>
          <w:lang w:eastAsia="ja-JP"/>
        </w:rPr>
        <w:t>supreme court</w:t>
      </w:r>
      <w:proofErr w:type="gramEnd"/>
      <w:r w:rsidRPr="000E6405">
        <w:rPr>
          <w:rFonts w:ascii="Times New Roman" w:eastAsia="MS Mincho" w:hAnsi="Times New Roman" w:cs="Times New Roman"/>
          <w:sz w:val="20"/>
          <w:szCs w:val="20"/>
          <w:lang w:eastAsia="ja-JP"/>
        </w:rPr>
        <w:t xml:space="preserve"> cases, or important people. (Put in chronological order)</w:t>
      </w:r>
    </w:p>
    <w:p w:rsidR="000E6405" w:rsidRPr="000E6405" w:rsidRDefault="000E6405" w:rsidP="000E6405">
      <w:pPr>
        <w:numPr>
          <w:ilvl w:val="0"/>
          <w:numId w:val="10"/>
        </w:numPr>
        <w:spacing w:after="0" w:line="240" w:lineRule="auto"/>
        <w:rPr>
          <w:rFonts w:ascii="Times New Roman" w:eastAsia="MS Mincho" w:hAnsi="Times New Roman" w:cs="Times New Roman"/>
          <w:sz w:val="20"/>
          <w:szCs w:val="20"/>
          <w:lang w:eastAsia="ja-JP"/>
        </w:rPr>
      </w:pPr>
      <w:r w:rsidRPr="000E6405">
        <w:rPr>
          <w:rFonts w:ascii="Times New Roman" w:eastAsia="MS Mincho" w:hAnsi="Times New Roman" w:cs="Times New Roman"/>
          <w:b/>
          <w:bCs/>
          <w:sz w:val="20"/>
          <w:szCs w:val="20"/>
          <w:u w:val="single"/>
          <w:lang w:eastAsia="ja-JP"/>
        </w:rPr>
        <w:t>Find the info</w:t>
      </w:r>
      <w:r w:rsidRPr="000E6405">
        <w:rPr>
          <w:rFonts w:ascii="Times New Roman" w:eastAsia="MS Mincho" w:hAnsi="Times New Roman" w:cs="Times New Roman"/>
          <w:sz w:val="20"/>
          <w:szCs w:val="20"/>
          <w:lang w:eastAsia="ja-JP"/>
        </w:rPr>
        <w:t xml:space="preserve">: </w:t>
      </w:r>
      <w:r w:rsidRPr="000E6405">
        <w:rPr>
          <w:rFonts w:ascii="Times New Roman" w:eastAsia="MS Mincho" w:hAnsi="Times New Roman" w:cs="Times New Roman"/>
          <w:b/>
          <w:bCs/>
          <w:sz w:val="20"/>
          <w:szCs w:val="20"/>
          <w:lang w:eastAsia="ja-JP"/>
        </w:rPr>
        <w:t>Write a brief summary explaining what happened and why it was important.</w:t>
      </w:r>
      <w:r w:rsidRPr="000E6405">
        <w:rPr>
          <w:rFonts w:ascii="Times New Roman" w:eastAsia="MS Mincho" w:hAnsi="Times New Roman" w:cs="Times New Roman"/>
          <w:sz w:val="20"/>
          <w:szCs w:val="20"/>
          <w:lang w:eastAsia="ja-JP"/>
        </w:rPr>
        <w:t xml:space="preserve"> (</w:t>
      </w:r>
      <w:proofErr w:type="gramStart"/>
      <w:r w:rsidRPr="000E6405">
        <w:rPr>
          <w:rFonts w:ascii="Times New Roman" w:eastAsia="MS Mincho" w:hAnsi="Times New Roman" w:cs="Times New Roman"/>
          <w:sz w:val="20"/>
          <w:szCs w:val="20"/>
          <w:lang w:eastAsia="ja-JP"/>
        </w:rPr>
        <w:t>what</w:t>
      </w:r>
      <w:proofErr w:type="gramEnd"/>
      <w:r w:rsidRPr="000E6405">
        <w:rPr>
          <w:rFonts w:ascii="Times New Roman" w:eastAsia="MS Mincho" w:hAnsi="Times New Roman" w:cs="Times New Roman"/>
          <w:sz w:val="20"/>
          <w:szCs w:val="20"/>
          <w:lang w:eastAsia="ja-JP"/>
        </w:rPr>
        <w:t xml:space="preserve"> impact did this have on the civil rights movement?)</w:t>
      </w:r>
    </w:p>
    <w:p w:rsidR="000E6405" w:rsidRPr="000E6405" w:rsidRDefault="000E6405" w:rsidP="000E6405">
      <w:pPr>
        <w:numPr>
          <w:ilvl w:val="0"/>
          <w:numId w:val="10"/>
        </w:numPr>
        <w:tabs>
          <w:tab w:val="num" w:pos="720"/>
        </w:tabs>
        <w:spacing w:after="0" w:line="240" w:lineRule="auto"/>
        <w:rPr>
          <w:rFonts w:ascii="Times New Roman" w:eastAsia="MS Mincho" w:hAnsi="Times New Roman" w:cs="Times New Roman"/>
          <w:b/>
          <w:bCs/>
          <w:sz w:val="20"/>
          <w:szCs w:val="20"/>
          <w:lang w:eastAsia="ja-JP"/>
        </w:rPr>
      </w:pPr>
      <w:r w:rsidRPr="000E6405">
        <w:rPr>
          <w:rFonts w:ascii="Times New Roman" w:eastAsia="MS Mincho" w:hAnsi="Times New Roman" w:cs="Times New Roman"/>
          <w:b/>
          <w:bCs/>
          <w:sz w:val="20"/>
          <w:szCs w:val="20"/>
          <w:u w:val="single"/>
          <w:lang w:eastAsia="ja-JP"/>
        </w:rPr>
        <w:t>Illustrate</w:t>
      </w:r>
      <w:r w:rsidRPr="000E6405">
        <w:rPr>
          <w:rFonts w:ascii="Times New Roman" w:eastAsia="MS Mincho" w:hAnsi="Times New Roman" w:cs="Times New Roman"/>
          <w:sz w:val="20"/>
          <w:szCs w:val="20"/>
          <w:lang w:eastAsia="ja-JP"/>
        </w:rPr>
        <w:t xml:space="preserve"> </w:t>
      </w:r>
      <w:r w:rsidRPr="000E6405">
        <w:rPr>
          <w:rFonts w:ascii="Times New Roman" w:eastAsia="MS Mincho" w:hAnsi="Times New Roman" w:cs="Times New Roman"/>
          <w:b/>
          <w:bCs/>
          <w:sz w:val="20"/>
          <w:szCs w:val="20"/>
          <w:lang w:eastAsia="ja-JP"/>
        </w:rPr>
        <w:t>each with a drawing or image.</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Tr="00AE645D">
        <w:trPr>
          <w:jc w:val="center"/>
        </w:trPr>
        <w:tc>
          <w:tcPr>
            <w:tcW w:w="10790" w:type="dxa"/>
            <w:shd w:val="clear" w:color="auto" w:fill="A6A6A6" w:themeFill="background1" w:themeFillShade="A6"/>
          </w:tcPr>
          <w:p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lastRenderedPageBreak/>
              <w:t>COMMON CORE LITERACY STANDARDS</w:t>
            </w:r>
          </w:p>
        </w:tc>
      </w:tr>
    </w:tbl>
    <w:p w:rsidR="00AE645D" w:rsidRDefault="00AE645D" w:rsidP="00AE645D">
      <w:pPr>
        <w:spacing w:after="0"/>
        <w:ind w:right="720"/>
        <w:rPr>
          <w:b/>
          <w:sz w:val="18"/>
          <w:szCs w:val="18"/>
        </w:rPr>
      </w:pPr>
    </w:p>
    <w:p w:rsidR="00AE645D" w:rsidRPr="00AE645D" w:rsidRDefault="00AE645D" w:rsidP="00AE645D">
      <w:pPr>
        <w:spacing w:after="0"/>
        <w:ind w:right="720"/>
      </w:pPr>
      <w:r w:rsidRPr="00AE645D">
        <w:rPr>
          <w:b/>
        </w:rPr>
        <w:t>Reading History:</w:t>
      </w:r>
    </w:p>
    <w:p w:rsidR="00AE645D" w:rsidRDefault="00AE645D" w:rsidP="00AE645D">
      <w:pPr>
        <w:spacing w:after="0"/>
        <w:ind w:right="720"/>
      </w:pPr>
    </w:p>
    <w:p w:rsidR="005A2346" w:rsidRPr="005A2346" w:rsidRDefault="005A2346" w:rsidP="005A2346">
      <w:pPr>
        <w:pStyle w:val="Pa21"/>
        <w:spacing w:line="240" w:lineRule="auto"/>
        <w:ind w:left="1620" w:hanging="900"/>
        <w:rPr>
          <w:rFonts w:asciiTheme="minorHAnsi" w:hAnsiTheme="minorHAnsi" w:cs="ITC Franklin Gothic BookCd"/>
          <w:color w:val="000000"/>
          <w:sz w:val="22"/>
          <w:szCs w:val="22"/>
        </w:rPr>
      </w:pPr>
      <w:r w:rsidRPr="005A2346">
        <w:rPr>
          <w:rFonts w:asciiTheme="minorHAnsi" w:hAnsiTheme="minorHAnsi"/>
          <w:b/>
          <w:sz w:val="22"/>
          <w:szCs w:val="22"/>
        </w:rPr>
        <w:t xml:space="preserve">11-12.1 - </w:t>
      </w:r>
      <w:r w:rsidRPr="005A2346">
        <w:rPr>
          <w:rFonts w:asciiTheme="minorHAnsi" w:hAnsiTheme="minorHAnsi" w:cs="ITC Franklin Gothic BookCd"/>
          <w:color w:val="000000"/>
          <w:sz w:val="22"/>
          <w:szCs w:val="22"/>
        </w:rPr>
        <w:t>Cite specific textual evidence to support analysis of primary and secondary sources, connecting insights gained from specific details to an understanding of the text as a whole.</w:t>
      </w:r>
    </w:p>
    <w:p w:rsidR="005A2346" w:rsidRPr="005A2346" w:rsidRDefault="005A2346" w:rsidP="005A2346">
      <w:pPr>
        <w:pStyle w:val="Pa21"/>
        <w:spacing w:line="240" w:lineRule="auto"/>
        <w:ind w:left="1620" w:hanging="900"/>
        <w:rPr>
          <w:rFonts w:asciiTheme="minorHAnsi" w:hAnsiTheme="minorHAnsi" w:cs="ITC Franklin Gothic BookCd"/>
          <w:color w:val="000000"/>
          <w:sz w:val="22"/>
          <w:szCs w:val="22"/>
        </w:rPr>
      </w:pPr>
      <w:r w:rsidRPr="005A2346">
        <w:rPr>
          <w:rFonts w:asciiTheme="minorHAnsi" w:hAnsiTheme="minorHAnsi"/>
          <w:b/>
          <w:sz w:val="22"/>
          <w:szCs w:val="22"/>
        </w:rPr>
        <w:t xml:space="preserve">11-12.2 - </w:t>
      </w:r>
      <w:r w:rsidRPr="005A2346">
        <w:rPr>
          <w:rFonts w:asciiTheme="minorHAnsi" w:hAnsiTheme="minorHAnsi" w:cs="ITC Franklin Gothic BookCd"/>
          <w:color w:val="000000"/>
          <w:sz w:val="22"/>
          <w:szCs w:val="22"/>
        </w:rPr>
        <w:t>Determine the central ideas or information of a primary or secondary source; provide an accurate summary that makes clear the relationships among the key details and ideas.</w:t>
      </w:r>
    </w:p>
    <w:p w:rsidR="005A2346" w:rsidRDefault="005A2346" w:rsidP="005A2346">
      <w:pPr>
        <w:pStyle w:val="Pa21"/>
        <w:spacing w:line="240" w:lineRule="auto"/>
        <w:ind w:left="1620" w:hanging="900"/>
        <w:rPr>
          <w:rFonts w:asciiTheme="minorHAnsi" w:hAnsiTheme="minorHAnsi" w:cs="ITC Franklin Gothic BookCd"/>
          <w:color w:val="000000"/>
          <w:sz w:val="22"/>
          <w:szCs w:val="22"/>
        </w:rPr>
      </w:pPr>
      <w:r w:rsidRPr="005A2346">
        <w:rPr>
          <w:rFonts w:asciiTheme="minorHAnsi" w:hAnsiTheme="minorHAnsi"/>
          <w:b/>
          <w:sz w:val="22"/>
          <w:szCs w:val="22"/>
        </w:rPr>
        <w:t xml:space="preserve">11-12.3 - </w:t>
      </w:r>
      <w:r w:rsidRPr="005A2346">
        <w:rPr>
          <w:rFonts w:asciiTheme="minorHAnsi" w:hAnsiTheme="minorHAnsi" w:cs="ITC Franklin Gothic BookCd"/>
          <w:color w:val="000000"/>
          <w:sz w:val="22"/>
          <w:szCs w:val="22"/>
        </w:rPr>
        <w:t>Evaluate various explanations for actions or events and determine which explanation best accords with textual evidence, acknowledging where the text leaves matters uncertain.</w:t>
      </w:r>
    </w:p>
    <w:p w:rsidR="005A2346" w:rsidRPr="005A2346" w:rsidRDefault="005A2346" w:rsidP="005A2346"/>
    <w:p w:rsidR="00AE645D" w:rsidRDefault="00AE645D" w:rsidP="005A2346">
      <w:pPr>
        <w:spacing w:after="0"/>
        <w:ind w:right="720"/>
        <w:rPr>
          <w:b/>
        </w:rPr>
      </w:pPr>
      <w:r w:rsidRPr="00AE645D">
        <w:rPr>
          <w:b/>
        </w:rPr>
        <w:t>Writing History:</w:t>
      </w:r>
    </w:p>
    <w:p w:rsidR="005A2346" w:rsidRDefault="005A2346" w:rsidP="005A2346">
      <w:pPr>
        <w:spacing w:after="0"/>
        <w:ind w:right="720"/>
        <w:rPr>
          <w:b/>
        </w:rPr>
      </w:pPr>
    </w:p>
    <w:p w:rsidR="005A2346" w:rsidRPr="005A2346" w:rsidRDefault="005A2346" w:rsidP="005A2346">
      <w:pPr>
        <w:pStyle w:val="Pa21"/>
        <w:tabs>
          <w:tab w:val="left" w:pos="1710"/>
        </w:tabs>
        <w:ind w:left="1620" w:hanging="900"/>
        <w:rPr>
          <w:rFonts w:asciiTheme="minorHAnsi" w:hAnsiTheme="minorHAnsi" w:cs="ITC Franklin Gothic BookCd"/>
          <w:color w:val="000000"/>
          <w:sz w:val="22"/>
          <w:szCs w:val="22"/>
        </w:rPr>
      </w:pPr>
      <w:r w:rsidRPr="005A2346">
        <w:rPr>
          <w:rFonts w:asciiTheme="minorHAnsi" w:hAnsiTheme="minorHAnsi"/>
          <w:b/>
          <w:sz w:val="22"/>
          <w:szCs w:val="22"/>
        </w:rPr>
        <w:t xml:space="preserve">11-12.7 - </w:t>
      </w:r>
      <w:r w:rsidRPr="005A2346">
        <w:rPr>
          <w:rFonts w:asciiTheme="minorHAnsi" w:hAnsiTheme="minorHAnsi" w:cs="ITC Franklin Gothic BookCd"/>
          <w:color w:val="000000"/>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5A2346" w:rsidRPr="005A2346" w:rsidRDefault="005A2346" w:rsidP="005A2346">
      <w:pPr>
        <w:pStyle w:val="Pa21"/>
        <w:tabs>
          <w:tab w:val="left" w:pos="1710"/>
        </w:tabs>
        <w:ind w:left="1620" w:hanging="900"/>
        <w:rPr>
          <w:rFonts w:asciiTheme="minorHAnsi" w:hAnsiTheme="minorHAnsi" w:cs="ITC Franklin Gothic BookCd"/>
          <w:color w:val="000000"/>
          <w:sz w:val="22"/>
          <w:szCs w:val="22"/>
        </w:rPr>
      </w:pPr>
      <w:r w:rsidRPr="005A2346">
        <w:rPr>
          <w:rFonts w:asciiTheme="minorHAnsi" w:hAnsiTheme="minorHAnsi"/>
          <w:b/>
          <w:sz w:val="22"/>
          <w:szCs w:val="22"/>
        </w:rPr>
        <w:t>11-12.8</w:t>
      </w:r>
      <w:r w:rsidRPr="005A2346">
        <w:rPr>
          <w:rFonts w:asciiTheme="minorHAnsi" w:hAnsiTheme="minorHAnsi" w:cs="ITC Franklin Gothic BookCd"/>
          <w:color w:val="000000"/>
          <w:sz w:val="22"/>
          <w:szCs w:val="22"/>
        </w:rPr>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rsidR="005A2346" w:rsidRPr="005A2346" w:rsidRDefault="005A2346" w:rsidP="005A2346">
      <w:pPr>
        <w:pStyle w:val="Pa21"/>
        <w:tabs>
          <w:tab w:val="left" w:pos="1710"/>
        </w:tabs>
        <w:ind w:left="1620" w:hanging="900"/>
        <w:rPr>
          <w:rFonts w:asciiTheme="minorHAnsi" w:hAnsiTheme="minorHAnsi" w:cs="ITC Franklin Gothic BookCd"/>
          <w:color w:val="000000"/>
          <w:sz w:val="22"/>
          <w:szCs w:val="22"/>
        </w:rPr>
      </w:pPr>
      <w:proofErr w:type="gramStart"/>
      <w:r w:rsidRPr="005A2346">
        <w:rPr>
          <w:rFonts w:asciiTheme="minorHAnsi" w:hAnsiTheme="minorHAnsi"/>
          <w:b/>
          <w:sz w:val="22"/>
          <w:szCs w:val="22"/>
        </w:rPr>
        <w:t xml:space="preserve">11-12.9 - </w:t>
      </w:r>
      <w:r w:rsidRPr="005A2346">
        <w:rPr>
          <w:rFonts w:asciiTheme="minorHAnsi" w:hAnsiTheme="minorHAnsi" w:cs="ITC Franklin Gothic BookCd"/>
          <w:color w:val="000000"/>
          <w:sz w:val="22"/>
          <w:szCs w:val="22"/>
        </w:rPr>
        <w:t>Draw evidence from informational texts to support analysis, reflection, and research.</w:t>
      </w:r>
      <w:proofErr w:type="gramEnd"/>
      <w:r w:rsidRPr="005A2346">
        <w:rPr>
          <w:rFonts w:asciiTheme="minorHAnsi" w:hAnsiTheme="minorHAnsi" w:cs="ITC Franklin Gothic BookCd"/>
          <w:color w:val="000000"/>
          <w:sz w:val="22"/>
          <w:szCs w:val="22"/>
        </w:rPr>
        <w:t xml:space="preserve"> </w:t>
      </w:r>
    </w:p>
    <w:p w:rsidR="005A2346" w:rsidRPr="005A2346" w:rsidRDefault="005A2346" w:rsidP="005A2346">
      <w:pPr>
        <w:pStyle w:val="Pa21"/>
        <w:tabs>
          <w:tab w:val="left" w:pos="1710"/>
        </w:tabs>
        <w:ind w:left="1620" w:hanging="900"/>
        <w:rPr>
          <w:rFonts w:asciiTheme="minorHAnsi" w:hAnsiTheme="minorHAnsi" w:cs="ITC Franklin Gothic BookCd"/>
          <w:color w:val="000000"/>
          <w:sz w:val="22"/>
          <w:szCs w:val="22"/>
        </w:rPr>
      </w:pPr>
      <w:r w:rsidRPr="005A2346">
        <w:rPr>
          <w:rFonts w:asciiTheme="minorHAnsi" w:hAnsiTheme="minorHAnsi"/>
          <w:b/>
          <w:sz w:val="22"/>
          <w:szCs w:val="22"/>
        </w:rPr>
        <w:t xml:space="preserve">11-12.10 </w:t>
      </w:r>
      <w:proofErr w:type="gramStart"/>
      <w:r w:rsidRPr="005A2346">
        <w:rPr>
          <w:rFonts w:asciiTheme="minorHAnsi" w:hAnsiTheme="minorHAnsi"/>
          <w:b/>
          <w:sz w:val="22"/>
          <w:szCs w:val="22"/>
        </w:rPr>
        <w:t xml:space="preserve">-  </w:t>
      </w:r>
      <w:r w:rsidRPr="005A2346">
        <w:rPr>
          <w:rFonts w:asciiTheme="minorHAnsi" w:hAnsiTheme="minorHAnsi" w:cs="ITC Franklin Gothic BookCd"/>
          <w:color w:val="000000"/>
          <w:sz w:val="22"/>
          <w:szCs w:val="22"/>
        </w:rPr>
        <w:t>Write</w:t>
      </w:r>
      <w:proofErr w:type="gramEnd"/>
      <w:r w:rsidRPr="005A2346">
        <w:rPr>
          <w:rFonts w:asciiTheme="minorHAnsi" w:hAnsiTheme="minorHAnsi" w:cs="ITC Franklin Gothic BookCd"/>
          <w:color w:val="000000"/>
          <w:sz w:val="22"/>
          <w:szCs w:val="22"/>
        </w:rPr>
        <w:t xml:space="preserve"> routinely over extended time frames (time for reflection and revision) and shorter time frames (a single sitting or a day or two) for a range of discipline-specific tasks, purposes, and audiences.</w:t>
      </w:r>
    </w:p>
    <w:p w:rsidR="005A2346" w:rsidRPr="005A2346" w:rsidRDefault="005A2346" w:rsidP="005A2346">
      <w:pPr>
        <w:spacing w:after="0"/>
        <w:ind w:right="720"/>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rsidTr="00AE645D">
        <w:tc>
          <w:tcPr>
            <w:tcW w:w="10790" w:type="dxa"/>
            <w:shd w:val="clear" w:color="auto" w:fill="A6A6A6" w:themeFill="background1" w:themeFillShade="A6"/>
          </w:tcPr>
          <w:p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rsidR="00AE645D" w:rsidRDefault="00AE645D" w:rsidP="00AE645D">
      <w:pPr>
        <w:ind w:right="720"/>
        <w:rPr>
          <w:b/>
          <w:color w:val="FFFFFF" w:themeColor="background1"/>
          <w:sz w:val="24"/>
          <w:szCs w:val="24"/>
        </w:rPr>
      </w:pPr>
    </w:p>
    <w:p w:rsidR="005A2346" w:rsidRPr="005A2346" w:rsidRDefault="005A2346" w:rsidP="005A2346">
      <w:pPr>
        <w:pStyle w:val="CM138"/>
        <w:numPr>
          <w:ilvl w:val="1"/>
          <w:numId w:val="7"/>
        </w:numPr>
        <w:spacing w:after="82"/>
        <w:rPr>
          <w:rFonts w:asciiTheme="minorHAnsi" w:hAnsiTheme="minorHAnsi" w:cs="Palatino"/>
          <w:color w:val="000000"/>
          <w:sz w:val="22"/>
          <w:szCs w:val="22"/>
        </w:rPr>
      </w:pPr>
      <w:r w:rsidRPr="005A2346">
        <w:rPr>
          <w:rFonts w:asciiTheme="minorHAnsi" w:hAnsiTheme="minorHAnsi" w:cs="Palatino"/>
          <w:b/>
          <w:bCs/>
          <w:color w:val="000000"/>
          <w:sz w:val="22"/>
          <w:szCs w:val="22"/>
        </w:rPr>
        <w:t xml:space="preserve">Students analyze the development of federal civil rights and voting rights.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Explain how demands of African Americans helped produce a stimulus for civil rights, including President Roosevelt’s ban on racial discrimination in defense industries in 1941, and how African Americans’ service in World War II produced a stimulus for President Truman’s decision to end segregation in the armed forces in 1948.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Examine and analyze the key events, policies, and court cases in the evolution of civil rights, including </w:t>
      </w:r>
      <w:r w:rsidRPr="005A2346">
        <w:rPr>
          <w:rFonts w:asciiTheme="minorHAnsi" w:hAnsiTheme="minorHAnsi"/>
          <w:i/>
          <w:iCs/>
          <w:sz w:val="22"/>
          <w:szCs w:val="22"/>
        </w:rPr>
        <w:t xml:space="preserve">Dred Scott </w:t>
      </w:r>
      <w:r w:rsidRPr="005A2346">
        <w:rPr>
          <w:rFonts w:asciiTheme="minorHAnsi" w:hAnsiTheme="minorHAnsi"/>
          <w:sz w:val="22"/>
          <w:szCs w:val="22"/>
        </w:rPr>
        <w:t xml:space="preserve">v. </w:t>
      </w:r>
      <w:r w:rsidR="00D90199">
        <w:rPr>
          <w:rFonts w:asciiTheme="minorHAnsi" w:hAnsiTheme="minorHAnsi"/>
          <w:i/>
          <w:iCs/>
          <w:sz w:val="22"/>
          <w:szCs w:val="22"/>
        </w:rPr>
        <w:t>San</w:t>
      </w:r>
      <w:r w:rsidRPr="005A2346">
        <w:rPr>
          <w:rFonts w:asciiTheme="minorHAnsi" w:hAnsiTheme="minorHAnsi"/>
          <w:i/>
          <w:iCs/>
          <w:sz w:val="22"/>
          <w:szCs w:val="22"/>
        </w:rPr>
        <w:t xml:space="preserve">ford, Plessy </w:t>
      </w:r>
      <w:r w:rsidRPr="005A2346">
        <w:rPr>
          <w:rFonts w:asciiTheme="minorHAnsi" w:hAnsiTheme="minorHAnsi"/>
          <w:sz w:val="22"/>
          <w:szCs w:val="22"/>
        </w:rPr>
        <w:t xml:space="preserve">v. </w:t>
      </w:r>
      <w:r w:rsidRPr="005A2346">
        <w:rPr>
          <w:rFonts w:asciiTheme="minorHAnsi" w:hAnsiTheme="minorHAnsi"/>
          <w:i/>
          <w:iCs/>
          <w:sz w:val="22"/>
          <w:szCs w:val="22"/>
        </w:rPr>
        <w:t>Ferguson</w:t>
      </w:r>
      <w:r w:rsidRPr="005A2346">
        <w:rPr>
          <w:rFonts w:asciiTheme="minorHAnsi" w:hAnsiTheme="minorHAnsi"/>
          <w:sz w:val="22"/>
          <w:szCs w:val="22"/>
        </w:rPr>
        <w:t xml:space="preserve">, </w:t>
      </w:r>
      <w:r w:rsidRPr="005A2346">
        <w:rPr>
          <w:rFonts w:asciiTheme="minorHAnsi" w:hAnsiTheme="minorHAnsi"/>
          <w:i/>
          <w:iCs/>
          <w:sz w:val="22"/>
          <w:szCs w:val="22"/>
        </w:rPr>
        <w:t xml:space="preserve">Brown </w:t>
      </w:r>
      <w:r w:rsidRPr="005A2346">
        <w:rPr>
          <w:rFonts w:asciiTheme="minorHAnsi" w:hAnsiTheme="minorHAnsi"/>
          <w:sz w:val="22"/>
          <w:szCs w:val="22"/>
        </w:rPr>
        <w:t xml:space="preserve">v. </w:t>
      </w:r>
      <w:r w:rsidRPr="005A2346">
        <w:rPr>
          <w:rFonts w:asciiTheme="minorHAnsi" w:hAnsiTheme="minorHAnsi"/>
          <w:i/>
          <w:iCs/>
          <w:sz w:val="22"/>
          <w:szCs w:val="22"/>
        </w:rPr>
        <w:t xml:space="preserve">Board of Education, Regents of the University of California </w:t>
      </w:r>
      <w:r w:rsidRPr="005A2346">
        <w:rPr>
          <w:rFonts w:asciiTheme="minorHAnsi" w:hAnsiTheme="minorHAnsi"/>
          <w:sz w:val="22"/>
          <w:szCs w:val="22"/>
        </w:rPr>
        <w:t xml:space="preserve">v. </w:t>
      </w:r>
      <w:r w:rsidRPr="005A2346">
        <w:rPr>
          <w:rFonts w:asciiTheme="minorHAnsi" w:hAnsiTheme="minorHAnsi"/>
          <w:i/>
          <w:iCs/>
          <w:sz w:val="22"/>
          <w:szCs w:val="22"/>
        </w:rPr>
        <w:t xml:space="preserve">Bakke, </w:t>
      </w:r>
      <w:r w:rsidRPr="005A2346">
        <w:rPr>
          <w:rFonts w:asciiTheme="minorHAnsi" w:hAnsiTheme="minorHAnsi"/>
          <w:sz w:val="22"/>
          <w:szCs w:val="22"/>
        </w:rPr>
        <w:t xml:space="preserve">and California Proposition 209.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Describe the collaboration on legal strategy between African American and white civil rights lawyers to end racial segregation in higher education.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Examine the roles of civil rights advocates (e.g., A. Philip Randolph, Martin Luther King, Jr., Malcom X, Thurgood Marshall, James Farmer, </w:t>
      </w:r>
      <w:proofErr w:type="gramStart"/>
      <w:r w:rsidRPr="005A2346">
        <w:rPr>
          <w:rFonts w:asciiTheme="minorHAnsi" w:hAnsiTheme="minorHAnsi"/>
          <w:sz w:val="22"/>
          <w:szCs w:val="22"/>
        </w:rPr>
        <w:t>Rosa</w:t>
      </w:r>
      <w:proofErr w:type="gramEnd"/>
      <w:r w:rsidRPr="005A2346">
        <w:rPr>
          <w:rFonts w:asciiTheme="minorHAnsi" w:hAnsiTheme="minorHAnsi"/>
          <w:sz w:val="22"/>
          <w:szCs w:val="22"/>
        </w:rPr>
        <w:t xml:space="preserve"> Parks), including the significance of Martin Luther King, Jr.’s “Letter from Birmingham Jail” and “I Have a Dream” speech.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Discuss the diffusion of the civil rights movement of African Americans from the churches of the rural South and the urban North, including the resistance to racial desegregation in Little Rock and Birmingham, and how the advances influenced the agendas, strategies, and effectiveness of the quests of American Indians, Asian Americans, and Hispanic Americans for civil rights and equal opportunities. </w:t>
      </w:r>
    </w:p>
    <w:p w:rsidR="005A2346"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Analyze the passage and effects of civil rights and voting rights legislation (e.g., 1964 Civil Rights Act, Voting Rights Act of 1965) and the Twenty-Fourth Amendment, with an emphasis on equality of access to education and to the political process. </w:t>
      </w:r>
    </w:p>
    <w:p w:rsidR="00AE645D" w:rsidRPr="005A2346" w:rsidRDefault="005A2346" w:rsidP="005A2346">
      <w:pPr>
        <w:pStyle w:val="CM138"/>
        <w:numPr>
          <w:ilvl w:val="2"/>
          <w:numId w:val="7"/>
        </w:numPr>
        <w:spacing w:after="82"/>
        <w:ind w:left="1440"/>
        <w:rPr>
          <w:rFonts w:asciiTheme="minorHAnsi" w:hAnsiTheme="minorHAnsi" w:cs="Palatino"/>
          <w:color w:val="000000"/>
          <w:sz w:val="22"/>
          <w:szCs w:val="22"/>
        </w:rPr>
      </w:pPr>
      <w:r w:rsidRPr="005A2346">
        <w:rPr>
          <w:rFonts w:asciiTheme="minorHAnsi" w:hAnsiTheme="minorHAnsi"/>
          <w:sz w:val="22"/>
          <w:szCs w:val="22"/>
        </w:rPr>
        <w:t xml:space="preserve">Analyze the women’s rights movement from the era of Elizabeth Stanton and Susan Anthony and the passage of the Nineteenth Amendment to the movement launched in the 1960s, including differing perspectives on the roles of women. </w:t>
      </w:r>
    </w:p>
    <w:sectPr w:rsidR="00AE645D" w:rsidRPr="005A2346"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781"/>
    <w:multiLevelType w:val="hybridMultilevel"/>
    <w:tmpl w:val="BCB6011E"/>
    <w:lvl w:ilvl="0" w:tplc="1FC048CC">
      <w:start w:val="1"/>
      <w:numFmt w:val="bullet"/>
      <w:lvlText w:val="•"/>
      <w:lvlJc w:val="left"/>
      <w:pPr>
        <w:tabs>
          <w:tab w:val="num" w:pos="1080"/>
        </w:tabs>
        <w:ind w:left="1080" w:hanging="360"/>
      </w:pPr>
      <w:rPr>
        <w:rFonts w:ascii="Times New Roman" w:hAnsi="Times New Roman" w:hint="default"/>
      </w:rPr>
    </w:lvl>
    <w:lvl w:ilvl="1" w:tplc="178485AA" w:tentative="1">
      <w:start w:val="1"/>
      <w:numFmt w:val="bullet"/>
      <w:lvlText w:val="•"/>
      <w:lvlJc w:val="left"/>
      <w:pPr>
        <w:tabs>
          <w:tab w:val="num" w:pos="1800"/>
        </w:tabs>
        <w:ind w:left="1800" w:hanging="360"/>
      </w:pPr>
      <w:rPr>
        <w:rFonts w:ascii="Times New Roman" w:hAnsi="Times New Roman" w:hint="default"/>
      </w:rPr>
    </w:lvl>
    <w:lvl w:ilvl="2" w:tplc="5282D3F4" w:tentative="1">
      <w:start w:val="1"/>
      <w:numFmt w:val="bullet"/>
      <w:lvlText w:val="•"/>
      <w:lvlJc w:val="left"/>
      <w:pPr>
        <w:tabs>
          <w:tab w:val="num" w:pos="2520"/>
        </w:tabs>
        <w:ind w:left="2520" w:hanging="360"/>
      </w:pPr>
      <w:rPr>
        <w:rFonts w:ascii="Times New Roman" w:hAnsi="Times New Roman" w:hint="default"/>
      </w:rPr>
    </w:lvl>
    <w:lvl w:ilvl="3" w:tplc="DB666106" w:tentative="1">
      <w:start w:val="1"/>
      <w:numFmt w:val="bullet"/>
      <w:lvlText w:val="•"/>
      <w:lvlJc w:val="left"/>
      <w:pPr>
        <w:tabs>
          <w:tab w:val="num" w:pos="3240"/>
        </w:tabs>
        <w:ind w:left="3240" w:hanging="360"/>
      </w:pPr>
      <w:rPr>
        <w:rFonts w:ascii="Times New Roman" w:hAnsi="Times New Roman" w:hint="default"/>
      </w:rPr>
    </w:lvl>
    <w:lvl w:ilvl="4" w:tplc="7A26692C" w:tentative="1">
      <w:start w:val="1"/>
      <w:numFmt w:val="bullet"/>
      <w:lvlText w:val="•"/>
      <w:lvlJc w:val="left"/>
      <w:pPr>
        <w:tabs>
          <w:tab w:val="num" w:pos="3960"/>
        </w:tabs>
        <w:ind w:left="3960" w:hanging="360"/>
      </w:pPr>
      <w:rPr>
        <w:rFonts w:ascii="Times New Roman" w:hAnsi="Times New Roman" w:hint="default"/>
      </w:rPr>
    </w:lvl>
    <w:lvl w:ilvl="5" w:tplc="2F7AE664" w:tentative="1">
      <w:start w:val="1"/>
      <w:numFmt w:val="bullet"/>
      <w:lvlText w:val="•"/>
      <w:lvlJc w:val="left"/>
      <w:pPr>
        <w:tabs>
          <w:tab w:val="num" w:pos="4680"/>
        </w:tabs>
        <w:ind w:left="4680" w:hanging="360"/>
      </w:pPr>
      <w:rPr>
        <w:rFonts w:ascii="Times New Roman" w:hAnsi="Times New Roman" w:hint="default"/>
      </w:rPr>
    </w:lvl>
    <w:lvl w:ilvl="6" w:tplc="0DBA0DE2" w:tentative="1">
      <w:start w:val="1"/>
      <w:numFmt w:val="bullet"/>
      <w:lvlText w:val="•"/>
      <w:lvlJc w:val="left"/>
      <w:pPr>
        <w:tabs>
          <w:tab w:val="num" w:pos="5400"/>
        </w:tabs>
        <w:ind w:left="5400" w:hanging="360"/>
      </w:pPr>
      <w:rPr>
        <w:rFonts w:ascii="Times New Roman" w:hAnsi="Times New Roman" w:hint="default"/>
      </w:rPr>
    </w:lvl>
    <w:lvl w:ilvl="7" w:tplc="DC0A280E" w:tentative="1">
      <w:start w:val="1"/>
      <w:numFmt w:val="bullet"/>
      <w:lvlText w:val="•"/>
      <w:lvlJc w:val="left"/>
      <w:pPr>
        <w:tabs>
          <w:tab w:val="num" w:pos="6120"/>
        </w:tabs>
        <w:ind w:left="6120" w:hanging="360"/>
      </w:pPr>
      <w:rPr>
        <w:rFonts w:ascii="Times New Roman" w:hAnsi="Times New Roman" w:hint="default"/>
      </w:rPr>
    </w:lvl>
    <w:lvl w:ilvl="8" w:tplc="27D22702" w:tentative="1">
      <w:start w:val="1"/>
      <w:numFmt w:val="bullet"/>
      <w:lvlText w:val="•"/>
      <w:lvlJc w:val="left"/>
      <w:pPr>
        <w:tabs>
          <w:tab w:val="num" w:pos="6840"/>
        </w:tabs>
        <w:ind w:left="6840" w:hanging="360"/>
      </w:pPr>
      <w:rPr>
        <w:rFonts w:ascii="Times New Roman" w:hAnsi="Times New Roman" w:hint="default"/>
      </w:rPr>
    </w:lvl>
  </w:abstractNum>
  <w:abstractNum w:abstractNumId="1">
    <w:nsid w:val="156C0A01"/>
    <w:multiLevelType w:val="hybridMultilevel"/>
    <w:tmpl w:val="97F87A44"/>
    <w:lvl w:ilvl="0" w:tplc="B78AA336">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D5ABE"/>
    <w:multiLevelType w:val="multilevel"/>
    <w:tmpl w:val="EB0E2704"/>
    <w:lvl w:ilvl="0">
      <w:start w:val="11"/>
      <w:numFmt w:val="decimal"/>
      <w:lvlText w:val="%1"/>
      <w:lvlJc w:val="left"/>
      <w:pPr>
        <w:ind w:left="720" w:hanging="720"/>
      </w:pPr>
      <w:rPr>
        <w:rFonts w:hint="default"/>
        <w:b/>
      </w:rPr>
    </w:lvl>
    <w:lvl w:ilvl="1">
      <w:start w:val="10"/>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D9BD5C"/>
    <w:multiLevelType w:val="hybridMultilevel"/>
    <w:tmpl w:val="9B6A55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31DE8"/>
    <w:multiLevelType w:val="hybridMultilevel"/>
    <w:tmpl w:val="FE2C73E0"/>
    <w:lvl w:ilvl="0" w:tplc="B78AA336">
      <w:start w:val="1"/>
      <w:numFmt w:val="bullet"/>
      <w:lvlText w:val="•"/>
      <w:lvlJc w:val="left"/>
      <w:pPr>
        <w:tabs>
          <w:tab w:val="num" w:pos="720"/>
        </w:tabs>
        <w:ind w:left="720" w:hanging="360"/>
      </w:pPr>
      <w:rPr>
        <w:rFonts w:ascii="Times New Roman" w:hAnsi="Times New Roman" w:hint="default"/>
      </w:rPr>
    </w:lvl>
    <w:lvl w:ilvl="1" w:tplc="BE6CE296">
      <w:start w:val="161"/>
      <w:numFmt w:val="bullet"/>
      <w:lvlText w:val="–"/>
      <w:lvlJc w:val="left"/>
      <w:pPr>
        <w:tabs>
          <w:tab w:val="num" w:pos="1440"/>
        </w:tabs>
        <w:ind w:left="1440" w:hanging="360"/>
      </w:pPr>
      <w:rPr>
        <w:rFonts w:ascii="Times New Roman" w:hAnsi="Times New Roman" w:hint="default"/>
      </w:rPr>
    </w:lvl>
    <w:lvl w:ilvl="2" w:tplc="15B046D8" w:tentative="1">
      <w:start w:val="1"/>
      <w:numFmt w:val="bullet"/>
      <w:lvlText w:val="•"/>
      <w:lvlJc w:val="left"/>
      <w:pPr>
        <w:tabs>
          <w:tab w:val="num" w:pos="2160"/>
        </w:tabs>
        <w:ind w:left="2160" w:hanging="360"/>
      </w:pPr>
      <w:rPr>
        <w:rFonts w:ascii="Times New Roman" w:hAnsi="Times New Roman" w:hint="default"/>
      </w:rPr>
    </w:lvl>
    <w:lvl w:ilvl="3" w:tplc="4E905740" w:tentative="1">
      <w:start w:val="1"/>
      <w:numFmt w:val="bullet"/>
      <w:lvlText w:val="•"/>
      <w:lvlJc w:val="left"/>
      <w:pPr>
        <w:tabs>
          <w:tab w:val="num" w:pos="2880"/>
        </w:tabs>
        <w:ind w:left="2880" w:hanging="360"/>
      </w:pPr>
      <w:rPr>
        <w:rFonts w:ascii="Times New Roman" w:hAnsi="Times New Roman" w:hint="default"/>
      </w:rPr>
    </w:lvl>
    <w:lvl w:ilvl="4" w:tplc="A1B8842C" w:tentative="1">
      <w:start w:val="1"/>
      <w:numFmt w:val="bullet"/>
      <w:lvlText w:val="•"/>
      <w:lvlJc w:val="left"/>
      <w:pPr>
        <w:tabs>
          <w:tab w:val="num" w:pos="3600"/>
        </w:tabs>
        <w:ind w:left="3600" w:hanging="360"/>
      </w:pPr>
      <w:rPr>
        <w:rFonts w:ascii="Times New Roman" w:hAnsi="Times New Roman" w:hint="default"/>
      </w:rPr>
    </w:lvl>
    <w:lvl w:ilvl="5" w:tplc="16D06B7E" w:tentative="1">
      <w:start w:val="1"/>
      <w:numFmt w:val="bullet"/>
      <w:lvlText w:val="•"/>
      <w:lvlJc w:val="left"/>
      <w:pPr>
        <w:tabs>
          <w:tab w:val="num" w:pos="4320"/>
        </w:tabs>
        <w:ind w:left="4320" w:hanging="360"/>
      </w:pPr>
      <w:rPr>
        <w:rFonts w:ascii="Times New Roman" w:hAnsi="Times New Roman" w:hint="default"/>
      </w:rPr>
    </w:lvl>
    <w:lvl w:ilvl="6" w:tplc="21447728" w:tentative="1">
      <w:start w:val="1"/>
      <w:numFmt w:val="bullet"/>
      <w:lvlText w:val="•"/>
      <w:lvlJc w:val="left"/>
      <w:pPr>
        <w:tabs>
          <w:tab w:val="num" w:pos="5040"/>
        </w:tabs>
        <w:ind w:left="5040" w:hanging="360"/>
      </w:pPr>
      <w:rPr>
        <w:rFonts w:ascii="Times New Roman" w:hAnsi="Times New Roman" w:hint="default"/>
      </w:rPr>
    </w:lvl>
    <w:lvl w:ilvl="7" w:tplc="D380847E" w:tentative="1">
      <w:start w:val="1"/>
      <w:numFmt w:val="bullet"/>
      <w:lvlText w:val="•"/>
      <w:lvlJc w:val="left"/>
      <w:pPr>
        <w:tabs>
          <w:tab w:val="num" w:pos="5760"/>
        </w:tabs>
        <w:ind w:left="5760" w:hanging="360"/>
      </w:pPr>
      <w:rPr>
        <w:rFonts w:ascii="Times New Roman" w:hAnsi="Times New Roman" w:hint="default"/>
      </w:rPr>
    </w:lvl>
    <w:lvl w:ilvl="8" w:tplc="3B7440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1D2A0B"/>
    <w:multiLevelType w:val="hybridMultilevel"/>
    <w:tmpl w:val="43B86D5A"/>
    <w:lvl w:ilvl="0" w:tplc="8310992C">
      <w:start w:val="1"/>
      <w:numFmt w:val="bullet"/>
      <w:lvlText w:val="•"/>
      <w:lvlJc w:val="left"/>
      <w:pPr>
        <w:tabs>
          <w:tab w:val="num" w:pos="1080"/>
        </w:tabs>
        <w:ind w:left="1080" w:hanging="360"/>
      </w:pPr>
      <w:rPr>
        <w:rFonts w:ascii="Times New Roman" w:hAnsi="Times New Roman" w:hint="default"/>
      </w:rPr>
    </w:lvl>
    <w:lvl w:ilvl="1" w:tplc="A5F2D8CC" w:tentative="1">
      <w:start w:val="1"/>
      <w:numFmt w:val="bullet"/>
      <w:lvlText w:val="•"/>
      <w:lvlJc w:val="left"/>
      <w:pPr>
        <w:tabs>
          <w:tab w:val="num" w:pos="1800"/>
        </w:tabs>
        <w:ind w:left="1800" w:hanging="360"/>
      </w:pPr>
      <w:rPr>
        <w:rFonts w:ascii="Times New Roman" w:hAnsi="Times New Roman" w:hint="default"/>
      </w:rPr>
    </w:lvl>
    <w:lvl w:ilvl="2" w:tplc="92B46EE0" w:tentative="1">
      <w:start w:val="1"/>
      <w:numFmt w:val="bullet"/>
      <w:lvlText w:val="•"/>
      <w:lvlJc w:val="left"/>
      <w:pPr>
        <w:tabs>
          <w:tab w:val="num" w:pos="2520"/>
        </w:tabs>
        <w:ind w:left="2520" w:hanging="360"/>
      </w:pPr>
      <w:rPr>
        <w:rFonts w:ascii="Times New Roman" w:hAnsi="Times New Roman" w:hint="default"/>
      </w:rPr>
    </w:lvl>
    <w:lvl w:ilvl="3" w:tplc="272AE69C" w:tentative="1">
      <w:start w:val="1"/>
      <w:numFmt w:val="bullet"/>
      <w:lvlText w:val="•"/>
      <w:lvlJc w:val="left"/>
      <w:pPr>
        <w:tabs>
          <w:tab w:val="num" w:pos="3240"/>
        </w:tabs>
        <w:ind w:left="3240" w:hanging="360"/>
      </w:pPr>
      <w:rPr>
        <w:rFonts w:ascii="Times New Roman" w:hAnsi="Times New Roman" w:hint="default"/>
      </w:rPr>
    </w:lvl>
    <w:lvl w:ilvl="4" w:tplc="6ACC9830" w:tentative="1">
      <w:start w:val="1"/>
      <w:numFmt w:val="bullet"/>
      <w:lvlText w:val="•"/>
      <w:lvlJc w:val="left"/>
      <w:pPr>
        <w:tabs>
          <w:tab w:val="num" w:pos="3960"/>
        </w:tabs>
        <w:ind w:left="3960" w:hanging="360"/>
      </w:pPr>
      <w:rPr>
        <w:rFonts w:ascii="Times New Roman" w:hAnsi="Times New Roman" w:hint="default"/>
      </w:rPr>
    </w:lvl>
    <w:lvl w:ilvl="5" w:tplc="0A0A8286" w:tentative="1">
      <w:start w:val="1"/>
      <w:numFmt w:val="bullet"/>
      <w:lvlText w:val="•"/>
      <w:lvlJc w:val="left"/>
      <w:pPr>
        <w:tabs>
          <w:tab w:val="num" w:pos="4680"/>
        </w:tabs>
        <w:ind w:left="4680" w:hanging="360"/>
      </w:pPr>
      <w:rPr>
        <w:rFonts w:ascii="Times New Roman" w:hAnsi="Times New Roman" w:hint="default"/>
      </w:rPr>
    </w:lvl>
    <w:lvl w:ilvl="6" w:tplc="D20A40D4" w:tentative="1">
      <w:start w:val="1"/>
      <w:numFmt w:val="bullet"/>
      <w:lvlText w:val="•"/>
      <w:lvlJc w:val="left"/>
      <w:pPr>
        <w:tabs>
          <w:tab w:val="num" w:pos="5400"/>
        </w:tabs>
        <w:ind w:left="5400" w:hanging="360"/>
      </w:pPr>
      <w:rPr>
        <w:rFonts w:ascii="Times New Roman" w:hAnsi="Times New Roman" w:hint="default"/>
      </w:rPr>
    </w:lvl>
    <w:lvl w:ilvl="7" w:tplc="6D6E7080" w:tentative="1">
      <w:start w:val="1"/>
      <w:numFmt w:val="bullet"/>
      <w:lvlText w:val="•"/>
      <w:lvlJc w:val="left"/>
      <w:pPr>
        <w:tabs>
          <w:tab w:val="num" w:pos="6120"/>
        </w:tabs>
        <w:ind w:left="6120" w:hanging="360"/>
      </w:pPr>
      <w:rPr>
        <w:rFonts w:ascii="Times New Roman" w:hAnsi="Times New Roman" w:hint="default"/>
      </w:rPr>
    </w:lvl>
    <w:lvl w:ilvl="8" w:tplc="603AFC42"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8"/>
  </w:num>
  <w:num w:numId="3">
    <w:abstractNumId w:val="2"/>
  </w:num>
  <w:num w:numId="4">
    <w:abstractNumId w:val="6"/>
  </w:num>
  <w:num w:numId="5">
    <w:abstractNumId w:val="9"/>
  </w:num>
  <w:num w:numId="6">
    <w:abstractNumId w:val="4"/>
  </w:num>
  <w:num w:numId="7">
    <w:abstractNumId w:val="3"/>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27185"/>
    <w:rsid w:val="000E6405"/>
    <w:rsid w:val="00143C92"/>
    <w:rsid w:val="001D0AC7"/>
    <w:rsid w:val="002200CE"/>
    <w:rsid w:val="002D42C8"/>
    <w:rsid w:val="00315331"/>
    <w:rsid w:val="00321638"/>
    <w:rsid w:val="00335F96"/>
    <w:rsid w:val="00361276"/>
    <w:rsid w:val="00393C26"/>
    <w:rsid w:val="00394615"/>
    <w:rsid w:val="003A479E"/>
    <w:rsid w:val="003E3648"/>
    <w:rsid w:val="004B2AEB"/>
    <w:rsid w:val="0057226E"/>
    <w:rsid w:val="00582A4C"/>
    <w:rsid w:val="00587A8D"/>
    <w:rsid w:val="005A2346"/>
    <w:rsid w:val="005C6B9A"/>
    <w:rsid w:val="006367FF"/>
    <w:rsid w:val="00666101"/>
    <w:rsid w:val="00697C3A"/>
    <w:rsid w:val="006D0E1E"/>
    <w:rsid w:val="0072031E"/>
    <w:rsid w:val="0075182B"/>
    <w:rsid w:val="00820367"/>
    <w:rsid w:val="008E7F9E"/>
    <w:rsid w:val="00963994"/>
    <w:rsid w:val="00995097"/>
    <w:rsid w:val="009F0BED"/>
    <w:rsid w:val="00A12ECE"/>
    <w:rsid w:val="00A725BE"/>
    <w:rsid w:val="00AC15A9"/>
    <w:rsid w:val="00AC5AB8"/>
    <w:rsid w:val="00AE1F4D"/>
    <w:rsid w:val="00AE645D"/>
    <w:rsid w:val="00B2631F"/>
    <w:rsid w:val="00B7351E"/>
    <w:rsid w:val="00BA786B"/>
    <w:rsid w:val="00C31878"/>
    <w:rsid w:val="00C64E7D"/>
    <w:rsid w:val="00CF617F"/>
    <w:rsid w:val="00D90199"/>
    <w:rsid w:val="00DD332E"/>
    <w:rsid w:val="00DF5EAD"/>
    <w:rsid w:val="00E252CD"/>
    <w:rsid w:val="00E4077B"/>
    <w:rsid w:val="00E50E8A"/>
    <w:rsid w:val="00E829B5"/>
    <w:rsid w:val="00EC33B7"/>
    <w:rsid w:val="00F42A18"/>
    <w:rsid w:val="00FA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5A2346"/>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5A2346"/>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5A2346"/>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5A2346"/>
    <w:pPr>
      <w:autoSpaceDE w:val="0"/>
      <w:autoSpaceDN w:val="0"/>
      <w:adjustRightInd w:val="0"/>
      <w:spacing w:after="0" w:line="221" w:lineRule="atLeast"/>
    </w:pPr>
    <w:rPr>
      <w:rFonts w:ascii="ITC Franklin Gothic BookCd" w:hAnsi="ITC Franklin Gothic BookCd"/>
      <w:sz w:val="24"/>
      <w:szCs w:val="24"/>
    </w:rPr>
  </w:style>
  <w:style w:type="paragraph" w:customStyle="1" w:styleId="Default">
    <w:name w:val="Default"/>
    <w:rsid w:val="005A2346"/>
    <w:pPr>
      <w:autoSpaceDE w:val="0"/>
      <w:autoSpaceDN w:val="0"/>
      <w:adjustRightInd w:val="0"/>
      <w:spacing w:after="0" w:line="240" w:lineRule="auto"/>
    </w:pPr>
    <w:rPr>
      <w:rFonts w:ascii="Palatino" w:hAnsi="Palatino" w:cs="Palatino"/>
      <w:color w:val="000000"/>
      <w:sz w:val="24"/>
      <w:szCs w:val="24"/>
    </w:rPr>
  </w:style>
  <w:style w:type="paragraph" w:customStyle="1" w:styleId="CM138">
    <w:name w:val="CM138"/>
    <w:basedOn w:val="Default"/>
    <w:next w:val="Default"/>
    <w:uiPriority w:val="99"/>
    <w:rsid w:val="005A234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6633-B95A-4344-AA31-3203ED0E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2</cp:revision>
  <cp:lastPrinted>2014-05-08T14:36:00Z</cp:lastPrinted>
  <dcterms:created xsi:type="dcterms:W3CDTF">2015-03-16T21:40:00Z</dcterms:created>
  <dcterms:modified xsi:type="dcterms:W3CDTF">2015-03-16T21:40:00Z</dcterms:modified>
</cp:coreProperties>
</file>