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A1" w:rsidRDefault="00B54AA1" w:rsidP="00B54AA1">
      <w:pPr>
        <w:spacing w:after="0" w:line="240" w:lineRule="auto"/>
        <w:ind w:left="2880" w:firstLine="720"/>
        <w:rPr>
          <w:b/>
        </w:rPr>
      </w:pPr>
    </w:p>
    <w:p w:rsidR="00035AC7" w:rsidRPr="00A26D55" w:rsidRDefault="00B54AA1" w:rsidP="00B54AA1">
      <w:pPr>
        <w:spacing w:after="0" w:line="240" w:lineRule="auto"/>
        <w:ind w:left="2880" w:firstLine="720"/>
      </w:pPr>
      <w:r>
        <w:rPr>
          <w:b/>
        </w:rPr>
        <w:t>US History Unit 2</w:t>
      </w:r>
      <w:r w:rsidR="00035AC7">
        <w:tab/>
      </w:r>
      <w:r w:rsidR="00035AC7" w:rsidRPr="00A26D55">
        <w:tab/>
        <w:t>Name ___________________________</w:t>
      </w:r>
    </w:p>
    <w:p w:rsidR="00035AC7" w:rsidRDefault="00035AC7" w:rsidP="00B54AA1">
      <w:pPr>
        <w:spacing w:after="0" w:line="240" w:lineRule="auto"/>
        <w:ind w:left="2880" w:firstLine="720"/>
      </w:pPr>
      <w:r>
        <w:rPr>
          <w:b/>
        </w:rPr>
        <w:t xml:space="preserve">     </w:t>
      </w:r>
      <w:r w:rsidRPr="00A26D55">
        <w:rPr>
          <w:b/>
        </w:rPr>
        <w:t xml:space="preserve">Key Terms  </w:t>
      </w:r>
      <w:r w:rsidRPr="00A26D55">
        <w:rPr>
          <w:b/>
        </w:rPr>
        <w:tab/>
      </w:r>
      <w:r w:rsidRPr="00A26D55">
        <w:t xml:space="preserve"> </w:t>
      </w:r>
      <w:r>
        <w:tab/>
      </w:r>
      <w:r w:rsidRPr="00A26D55">
        <w:tab/>
      </w:r>
      <w:r>
        <w:tab/>
        <w:t xml:space="preserve">                  </w:t>
      </w:r>
      <w:r w:rsidRPr="00A26D55">
        <w:t>Per_______________</w:t>
      </w:r>
    </w:p>
    <w:p w:rsidR="00035AC7" w:rsidRDefault="00035AC7" w:rsidP="00B54AA1">
      <w:pPr>
        <w:spacing w:after="0" w:line="240" w:lineRule="auto"/>
        <w:ind w:left="2880" w:firstLine="720"/>
      </w:pPr>
    </w:p>
    <w:p w:rsidR="00B54AA1" w:rsidRPr="00A26D55" w:rsidRDefault="00B54AA1" w:rsidP="00B54AA1">
      <w:pPr>
        <w:spacing w:after="0" w:line="240" w:lineRule="auto"/>
        <w:ind w:left="2880" w:firstLine="720"/>
      </w:pPr>
    </w:p>
    <w:p w:rsidR="00035AC7" w:rsidRPr="00FB454D" w:rsidRDefault="00035AC7" w:rsidP="00B54AA1">
      <w:pPr>
        <w:spacing w:after="0" w:line="240" w:lineRule="auto"/>
        <w:rPr>
          <w:b/>
          <w:i/>
          <w:sz w:val="20"/>
          <w:szCs w:val="20"/>
        </w:rPr>
      </w:pPr>
      <w:r w:rsidRPr="00FB454D">
        <w:rPr>
          <w:b/>
          <w:i/>
          <w:sz w:val="20"/>
          <w:szCs w:val="20"/>
        </w:rPr>
        <w:t>Directions:  Write the definition of each Key Term in the space provided.</w:t>
      </w:r>
    </w:p>
    <w:p w:rsidR="00035AC7" w:rsidRPr="00FB454D" w:rsidRDefault="00035AC7" w:rsidP="00B54AA1">
      <w:pPr>
        <w:spacing w:after="0" w:line="240" w:lineRule="auto"/>
        <w:rPr>
          <w:b/>
          <w:i/>
          <w:sz w:val="20"/>
          <w:szCs w:val="20"/>
        </w:rPr>
      </w:pPr>
      <w:r w:rsidRPr="00FB454D">
        <w:rPr>
          <w:b/>
          <w:i/>
          <w:sz w:val="20"/>
          <w:szCs w:val="20"/>
        </w:rPr>
        <w:t>Write a sentence describing the significance or importance of each Key Term to that particular time period.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1"/>
        <w:gridCol w:w="9007"/>
      </w:tblGrid>
      <w:tr w:rsidR="00035AC7" w:rsidRPr="00035AC7" w:rsidTr="00035AC7">
        <w:trPr>
          <w:trHeight w:val="278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1. </w:t>
            </w:r>
            <w:r w:rsidR="00B54AA1">
              <w:rPr>
                <w:sz w:val="18"/>
                <w:szCs w:val="20"/>
              </w:rPr>
              <w:t>Industrialization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25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20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2. </w:t>
            </w:r>
            <w:r w:rsidR="00B54AA1">
              <w:rPr>
                <w:sz w:val="18"/>
                <w:szCs w:val="20"/>
              </w:rPr>
              <w:t>Immigration</w:t>
            </w:r>
          </w:p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26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13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3. </w:t>
            </w:r>
            <w:r w:rsidR="00B54AA1">
              <w:rPr>
                <w:sz w:val="18"/>
                <w:szCs w:val="20"/>
              </w:rPr>
              <w:t>Urbanization</w:t>
            </w:r>
          </w:p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278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13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8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31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4. </w:t>
            </w:r>
            <w:r w:rsidR="00B54AA1">
              <w:rPr>
                <w:sz w:val="18"/>
                <w:szCs w:val="20"/>
              </w:rPr>
              <w:t>Political Machines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29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0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40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5. </w:t>
            </w:r>
            <w:r w:rsidR="00B54AA1">
              <w:rPr>
                <w:sz w:val="18"/>
                <w:szCs w:val="20"/>
              </w:rPr>
              <w:t>Americanization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58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23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58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6. </w:t>
            </w:r>
            <w:r w:rsidR="00B54AA1">
              <w:rPr>
                <w:sz w:val="18"/>
                <w:szCs w:val="20"/>
              </w:rPr>
              <w:t>Transcontinental Railroad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530151">
        <w:trPr>
          <w:trHeight w:val="44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7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7. </w:t>
            </w:r>
            <w:r w:rsidR="00B54AA1">
              <w:rPr>
                <w:sz w:val="18"/>
                <w:szCs w:val="20"/>
              </w:rPr>
              <w:t>Monopoly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4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8. </w:t>
            </w:r>
            <w:r w:rsidR="00B54AA1">
              <w:rPr>
                <w:sz w:val="18"/>
                <w:szCs w:val="20"/>
              </w:rPr>
              <w:t>Social Darwinism</w:t>
            </w:r>
          </w:p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3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0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9.</w:t>
            </w:r>
            <w:r w:rsidR="00B54AA1">
              <w:rPr>
                <w:sz w:val="18"/>
                <w:szCs w:val="20"/>
              </w:rPr>
              <w:t xml:space="preserve"> Social Gospel</w:t>
            </w:r>
            <w:r w:rsidRPr="00035AC7">
              <w:rPr>
                <w:sz w:val="18"/>
                <w:szCs w:val="20"/>
              </w:rPr>
              <w:t xml:space="preserve"> 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47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296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10. </w:t>
            </w:r>
            <w:r w:rsidR="00B54AA1">
              <w:rPr>
                <w:sz w:val="18"/>
                <w:szCs w:val="20"/>
              </w:rPr>
              <w:t>Children’s Bureau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23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86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11.</w:t>
            </w:r>
            <w:r w:rsidR="00B54AA1">
              <w:rPr>
                <w:sz w:val="18"/>
                <w:szCs w:val="20"/>
              </w:rPr>
              <w:t>16</w:t>
            </w:r>
            <w:r w:rsidR="00B54AA1" w:rsidRPr="00B54AA1">
              <w:rPr>
                <w:sz w:val="18"/>
                <w:szCs w:val="20"/>
                <w:vertAlign w:val="superscript"/>
              </w:rPr>
              <w:t>th</w:t>
            </w:r>
            <w:r w:rsidR="00B54AA1">
              <w:rPr>
                <w:sz w:val="18"/>
                <w:szCs w:val="20"/>
              </w:rPr>
              <w:t xml:space="preserve"> Amendment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8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25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12.</w:t>
            </w:r>
            <w:r w:rsidR="00B54AA1">
              <w:rPr>
                <w:sz w:val="18"/>
                <w:szCs w:val="20"/>
              </w:rPr>
              <w:t>Monroe Doctrine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35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9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386"/>
        </w:trPr>
        <w:tc>
          <w:tcPr>
            <w:tcW w:w="1721" w:type="dxa"/>
            <w:vMerge w:val="restart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 xml:space="preserve">13. </w:t>
            </w:r>
            <w:r w:rsidR="00B54AA1">
              <w:rPr>
                <w:sz w:val="18"/>
                <w:szCs w:val="20"/>
              </w:rPr>
              <w:t>Open Door Policy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035AC7">
        <w:trPr>
          <w:trHeight w:val="233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035AC7">
        <w:trPr>
          <w:trHeight w:val="278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035AC7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530151">
        <w:trPr>
          <w:trHeight w:val="386"/>
        </w:trPr>
        <w:tc>
          <w:tcPr>
            <w:tcW w:w="1721" w:type="dxa"/>
            <w:vMerge w:val="restart"/>
          </w:tcPr>
          <w:p w:rsidR="00035AC7" w:rsidRPr="00035AC7" w:rsidRDefault="00B54AA1" w:rsidP="00B54AA1">
            <w:pPr>
              <w:spacing w:after="2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</w:t>
            </w:r>
            <w:r w:rsidR="00035AC7" w:rsidRPr="00035AC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Roosevelt Corollary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530151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530151">
        <w:trPr>
          <w:trHeight w:val="386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530151">
        <w:trPr>
          <w:trHeight w:val="25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530151">
        <w:trPr>
          <w:trHeight w:val="395"/>
        </w:trPr>
        <w:tc>
          <w:tcPr>
            <w:tcW w:w="1721" w:type="dxa"/>
            <w:vMerge w:val="restart"/>
          </w:tcPr>
          <w:p w:rsidR="00035AC7" w:rsidRPr="00035AC7" w:rsidRDefault="00B54AA1" w:rsidP="00B54AA1">
            <w:pPr>
              <w:spacing w:after="2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</w:t>
            </w:r>
            <w:r w:rsidR="00035AC7" w:rsidRPr="00035AC7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Big Stick Diplomacy</w:t>
            </w: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530151">
        <w:trPr>
          <w:trHeight w:val="350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530151">
        <w:trPr>
          <w:trHeight w:val="395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530151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530151">
        <w:trPr>
          <w:trHeight w:val="386"/>
        </w:trPr>
        <w:tc>
          <w:tcPr>
            <w:tcW w:w="1721" w:type="dxa"/>
            <w:vMerge w:val="restart"/>
          </w:tcPr>
          <w:p w:rsidR="00035AC7" w:rsidRPr="00035AC7" w:rsidRDefault="00B54AA1" w:rsidP="00B54AA1">
            <w:pPr>
              <w:spacing w:after="20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</w:t>
            </w:r>
            <w:r w:rsidR="00035AC7" w:rsidRPr="00035AC7">
              <w:rPr>
                <w:sz w:val="18"/>
                <w:szCs w:val="20"/>
              </w:rPr>
              <w:t xml:space="preserve">. </w:t>
            </w:r>
            <w:r>
              <w:rPr>
                <w:sz w:val="18"/>
                <w:szCs w:val="20"/>
              </w:rPr>
              <w:t>Dollar Diplomacy</w:t>
            </w:r>
            <w:bookmarkStart w:id="0" w:name="_GoBack"/>
            <w:bookmarkEnd w:id="0"/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Definition</w:t>
            </w:r>
          </w:p>
        </w:tc>
      </w:tr>
      <w:tr w:rsidR="00035AC7" w:rsidRPr="00035AC7" w:rsidTr="00530151">
        <w:trPr>
          <w:trHeight w:val="233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  <w:tr w:rsidR="00035AC7" w:rsidRPr="00035AC7" w:rsidTr="00530151">
        <w:trPr>
          <w:trHeight w:val="278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  <w:r w:rsidRPr="00035AC7">
              <w:rPr>
                <w:sz w:val="18"/>
                <w:szCs w:val="20"/>
              </w:rPr>
              <w:t>Significance or Importance</w:t>
            </w:r>
          </w:p>
        </w:tc>
      </w:tr>
      <w:tr w:rsidR="00035AC7" w:rsidRPr="00035AC7" w:rsidTr="00530151">
        <w:trPr>
          <w:trHeight w:val="341"/>
        </w:trPr>
        <w:tc>
          <w:tcPr>
            <w:tcW w:w="1721" w:type="dxa"/>
            <w:vMerge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  <w:tc>
          <w:tcPr>
            <w:tcW w:w="9007" w:type="dxa"/>
          </w:tcPr>
          <w:p w:rsidR="00035AC7" w:rsidRPr="00035AC7" w:rsidRDefault="00035AC7" w:rsidP="00B54AA1">
            <w:pPr>
              <w:spacing w:after="200"/>
              <w:rPr>
                <w:sz w:val="18"/>
                <w:szCs w:val="20"/>
              </w:rPr>
            </w:pPr>
          </w:p>
        </w:tc>
      </w:tr>
    </w:tbl>
    <w:p w:rsidR="00A34C70" w:rsidRDefault="00A34C70"/>
    <w:sectPr w:rsidR="00A34C70" w:rsidSect="008E3A60">
      <w:pgSz w:w="12240" w:h="15840"/>
      <w:pgMar w:top="288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C7"/>
    <w:rsid w:val="00035AC7"/>
    <w:rsid w:val="00A34C70"/>
    <w:rsid w:val="00B5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2015-05-29T20:54:00Z</dcterms:created>
  <dcterms:modified xsi:type="dcterms:W3CDTF">2015-05-29T21:31:00Z</dcterms:modified>
</cp:coreProperties>
</file>